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FFF" w:rsidRDefault="00D43FFF" w:rsidP="00D43FFF">
      <w:pPr>
        <w:jc w:val="center"/>
        <w:rPr>
          <w:b/>
          <w:bCs/>
          <w:color w:val="99CC00"/>
          <w:sz w:val="36"/>
          <w:szCs w:val="36"/>
        </w:rPr>
      </w:pPr>
      <w:r w:rsidRPr="005F38CD">
        <w:rPr>
          <w:b/>
          <w:noProof/>
          <w:color w:val="92D050"/>
          <w:sz w:val="40"/>
          <w:szCs w:val="40"/>
        </w:rPr>
        <w:drawing>
          <wp:inline distT="0" distB="0" distL="0" distR="0">
            <wp:extent cx="1268412" cy="895350"/>
            <wp:effectExtent l="0" t="0" r="8255" b="0"/>
            <wp:docPr id="1" name="Immagine 1" descr="Tiar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are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057" cy="89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FCA" w:rsidRDefault="00654FCA" w:rsidP="00D43FFF">
      <w:pPr>
        <w:jc w:val="center"/>
        <w:rPr>
          <w:b/>
          <w:bCs/>
          <w:color w:val="99CC00"/>
          <w:sz w:val="36"/>
          <w:szCs w:val="36"/>
        </w:rPr>
      </w:pPr>
    </w:p>
    <w:p w:rsidR="00461E93" w:rsidRPr="008F1F5A" w:rsidRDefault="008C7522" w:rsidP="00161C89">
      <w:pPr>
        <w:jc w:val="center"/>
        <w:rPr>
          <w:b/>
          <w:bCs/>
          <w:color w:val="BF8F00" w:themeColor="accent4" w:themeShade="BF"/>
          <w:sz w:val="32"/>
          <w:szCs w:val="36"/>
        </w:rPr>
      </w:pPr>
      <w:r>
        <w:rPr>
          <w:b/>
          <w:bCs/>
          <w:color w:val="BF8F00" w:themeColor="accent4" w:themeShade="BF"/>
          <w:sz w:val="32"/>
          <w:szCs w:val="36"/>
        </w:rPr>
        <w:t>Per il 10</w:t>
      </w:r>
      <w:r w:rsidR="005C410F" w:rsidRPr="008F1F5A">
        <w:rPr>
          <w:b/>
          <w:bCs/>
          <w:color w:val="BF8F00" w:themeColor="accent4" w:themeShade="BF"/>
          <w:sz w:val="32"/>
          <w:szCs w:val="36"/>
        </w:rPr>
        <w:t xml:space="preserve">°anno </w:t>
      </w:r>
      <w:r w:rsidR="00461E93" w:rsidRPr="008F1F5A">
        <w:rPr>
          <w:b/>
          <w:bCs/>
          <w:color w:val="BF8F00" w:themeColor="accent4" w:themeShade="BF"/>
          <w:sz w:val="32"/>
          <w:szCs w:val="36"/>
        </w:rPr>
        <w:t xml:space="preserve">consecutivo </w:t>
      </w:r>
      <w:r w:rsidR="00A9072E" w:rsidRPr="008F1F5A">
        <w:rPr>
          <w:b/>
          <w:bCs/>
          <w:color w:val="BF8F00" w:themeColor="accent4" w:themeShade="BF"/>
          <w:sz w:val="32"/>
          <w:szCs w:val="36"/>
        </w:rPr>
        <w:t>i Tre</w:t>
      </w:r>
      <w:r w:rsidR="005C410F" w:rsidRPr="008F1F5A">
        <w:rPr>
          <w:b/>
          <w:bCs/>
          <w:color w:val="BF8F00" w:themeColor="accent4" w:themeShade="BF"/>
          <w:sz w:val="32"/>
          <w:szCs w:val="36"/>
        </w:rPr>
        <w:t xml:space="preserve"> Bicchieri</w:t>
      </w:r>
      <w:r w:rsidR="00461E93" w:rsidRPr="008F1F5A">
        <w:rPr>
          <w:b/>
          <w:bCs/>
          <w:color w:val="BF8F00" w:themeColor="accent4" w:themeShade="BF"/>
          <w:sz w:val="32"/>
          <w:szCs w:val="36"/>
        </w:rPr>
        <w:t xml:space="preserve"> del Gambero Rosso</w:t>
      </w:r>
    </w:p>
    <w:p w:rsidR="00640F06" w:rsidRPr="008F1F5A" w:rsidRDefault="005C410F" w:rsidP="00161C89">
      <w:pPr>
        <w:jc w:val="center"/>
        <w:rPr>
          <w:b/>
          <w:bCs/>
          <w:color w:val="BF8F00" w:themeColor="accent4" w:themeShade="BF"/>
          <w:szCs w:val="28"/>
        </w:rPr>
      </w:pPr>
      <w:r w:rsidRPr="008F1F5A">
        <w:rPr>
          <w:b/>
          <w:bCs/>
          <w:color w:val="BF8F00" w:themeColor="accent4" w:themeShade="BF"/>
          <w:sz w:val="32"/>
          <w:szCs w:val="36"/>
        </w:rPr>
        <w:t xml:space="preserve"> </w:t>
      </w:r>
      <w:proofErr w:type="gramStart"/>
      <w:r w:rsidRPr="008F1F5A">
        <w:rPr>
          <w:b/>
          <w:bCs/>
          <w:color w:val="BF8F00" w:themeColor="accent4" w:themeShade="BF"/>
          <w:sz w:val="32"/>
          <w:szCs w:val="36"/>
        </w:rPr>
        <w:t>al</w:t>
      </w:r>
      <w:proofErr w:type="gramEnd"/>
      <w:r w:rsidRPr="008F1F5A">
        <w:rPr>
          <w:b/>
          <w:bCs/>
          <w:color w:val="BF8F00" w:themeColor="accent4" w:themeShade="BF"/>
          <w:sz w:val="32"/>
          <w:szCs w:val="36"/>
        </w:rPr>
        <w:t xml:space="preserve"> Sauvignon di Tiare</w:t>
      </w:r>
    </w:p>
    <w:p w:rsidR="00640F06" w:rsidRPr="00D43FFF" w:rsidRDefault="00640F06" w:rsidP="00640F06">
      <w:pPr>
        <w:pStyle w:val="Nessunaspaziatura"/>
        <w:jc w:val="both"/>
        <w:rPr>
          <w:rStyle w:val="Enfasigrassetto"/>
          <w:b w:val="0"/>
          <w:color w:val="BF8F00" w:themeColor="accent4" w:themeShade="BF"/>
        </w:rPr>
      </w:pPr>
    </w:p>
    <w:p w:rsidR="00404F4B" w:rsidRPr="008C7522" w:rsidRDefault="00404F4B" w:rsidP="00167C4C">
      <w:pPr>
        <w:jc w:val="both"/>
        <w:rPr>
          <w:b/>
          <w:sz w:val="22"/>
          <w:szCs w:val="22"/>
        </w:rPr>
      </w:pPr>
      <w:r w:rsidRPr="008C7522">
        <w:rPr>
          <w:sz w:val="22"/>
          <w:szCs w:val="22"/>
        </w:rPr>
        <w:t>Il</w:t>
      </w:r>
      <w:r w:rsidRPr="008C7522">
        <w:rPr>
          <w:b/>
          <w:i/>
          <w:sz w:val="22"/>
          <w:szCs w:val="22"/>
        </w:rPr>
        <w:t xml:space="preserve"> </w:t>
      </w:r>
      <w:r w:rsidRPr="008C7522">
        <w:rPr>
          <w:b/>
          <w:sz w:val="22"/>
          <w:szCs w:val="22"/>
        </w:rPr>
        <w:t xml:space="preserve">Sauvignon </w:t>
      </w:r>
      <w:r w:rsidR="00161C89" w:rsidRPr="008C7522">
        <w:rPr>
          <w:b/>
          <w:sz w:val="22"/>
          <w:szCs w:val="22"/>
        </w:rPr>
        <w:t xml:space="preserve">Tiare </w:t>
      </w:r>
      <w:r w:rsidR="008C7522" w:rsidRPr="008C7522">
        <w:rPr>
          <w:b/>
          <w:sz w:val="22"/>
          <w:szCs w:val="22"/>
        </w:rPr>
        <w:t>2022</w:t>
      </w:r>
      <w:r w:rsidR="00161C89" w:rsidRPr="008C7522">
        <w:rPr>
          <w:sz w:val="22"/>
          <w:szCs w:val="22"/>
        </w:rPr>
        <w:t xml:space="preserve"> dell’omonima azienda di Dolegna del Collio (Go) si è aggiudicato </w:t>
      </w:r>
      <w:r w:rsidR="00A9072E" w:rsidRPr="008C7522">
        <w:rPr>
          <w:sz w:val="22"/>
          <w:szCs w:val="22"/>
        </w:rPr>
        <w:t xml:space="preserve">i </w:t>
      </w:r>
      <w:r w:rsidR="00A9072E" w:rsidRPr="008C7522">
        <w:rPr>
          <w:b/>
          <w:sz w:val="22"/>
          <w:szCs w:val="22"/>
        </w:rPr>
        <w:t xml:space="preserve">Tre Bicchieri </w:t>
      </w:r>
      <w:r w:rsidR="00A9072E" w:rsidRPr="008C7522">
        <w:rPr>
          <w:sz w:val="22"/>
          <w:szCs w:val="22"/>
        </w:rPr>
        <w:t>sulla Guida Gambero Rosso 20</w:t>
      </w:r>
      <w:r w:rsidR="008F6638">
        <w:rPr>
          <w:sz w:val="22"/>
          <w:szCs w:val="22"/>
        </w:rPr>
        <w:t>24</w:t>
      </w:r>
      <w:r w:rsidR="00167C4C" w:rsidRPr="008C7522">
        <w:rPr>
          <w:sz w:val="22"/>
          <w:szCs w:val="22"/>
        </w:rPr>
        <w:t xml:space="preserve">. E’ uno dei </w:t>
      </w:r>
      <w:r w:rsidR="00167C4C" w:rsidRPr="008C7522">
        <w:rPr>
          <w:b/>
          <w:sz w:val="22"/>
          <w:szCs w:val="22"/>
        </w:rPr>
        <w:t xml:space="preserve">soli </w:t>
      </w:r>
      <w:r w:rsidR="008C7522" w:rsidRPr="008C7522">
        <w:rPr>
          <w:b/>
          <w:sz w:val="22"/>
          <w:szCs w:val="22"/>
        </w:rPr>
        <w:t xml:space="preserve">2 </w:t>
      </w:r>
      <w:r w:rsidR="00167C4C" w:rsidRPr="008C7522">
        <w:rPr>
          <w:b/>
          <w:sz w:val="22"/>
          <w:szCs w:val="22"/>
        </w:rPr>
        <w:t>Sauvignon friulani</w:t>
      </w:r>
      <w:r w:rsidR="00167C4C" w:rsidRPr="008C7522">
        <w:rPr>
          <w:sz w:val="22"/>
          <w:szCs w:val="22"/>
        </w:rPr>
        <w:t xml:space="preserve"> che sono stati segnalati con i Tre Bicchieri. E’ il </w:t>
      </w:r>
      <w:r w:rsidR="008C7522" w:rsidRPr="008C7522">
        <w:rPr>
          <w:b/>
          <w:sz w:val="22"/>
          <w:szCs w:val="22"/>
        </w:rPr>
        <w:t>10°</w:t>
      </w:r>
      <w:r w:rsidR="00167C4C" w:rsidRPr="008C7522">
        <w:rPr>
          <w:b/>
          <w:sz w:val="22"/>
          <w:szCs w:val="22"/>
        </w:rPr>
        <w:t xml:space="preserve"> anno consecutivo</w:t>
      </w:r>
      <w:r w:rsidR="00167C4C" w:rsidRPr="008C7522">
        <w:rPr>
          <w:sz w:val="22"/>
          <w:szCs w:val="22"/>
        </w:rPr>
        <w:t xml:space="preserve"> che il Sauvignon </w:t>
      </w:r>
      <w:r w:rsidRPr="008C7522">
        <w:rPr>
          <w:sz w:val="22"/>
          <w:szCs w:val="22"/>
        </w:rPr>
        <w:t xml:space="preserve">di </w:t>
      </w:r>
      <w:r w:rsidR="00167C4C" w:rsidRPr="008C7522">
        <w:rPr>
          <w:sz w:val="22"/>
          <w:szCs w:val="22"/>
        </w:rPr>
        <w:t xml:space="preserve">Tiare viene premiato col massimo riconoscimento dal Gambero Rosso, </w:t>
      </w:r>
      <w:r w:rsidR="00C0406B" w:rsidRPr="008C7522">
        <w:rPr>
          <w:sz w:val="22"/>
          <w:szCs w:val="22"/>
        </w:rPr>
        <w:t>l</w:t>
      </w:r>
      <w:r w:rsidR="002D1AB6" w:rsidRPr="008C7522">
        <w:rPr>
          <w:sz w:val="22"/>
          <w:szCs w:val="22"/>
        </w:rPr>
        <w:t>a più autorevole</w:t>
      </w:r>
      <w:r w:rsidR="00C0406B" w:rsidRPr="008C7522">
        <w:rPr>
          <w:sz w:val="22"/>
          <w:szCs w:val="22"/>
        </w:rPr>
        <w:t xml:space="preserve"> guid</w:t>
      </w:r>
      <w:r w:rsidR="00F87DBD" w:rsidRPr="008C7522">
        <w:rPr>
          <w:sz w:val="22"/>
          <w:szCs w:val="22"/>
        </w:rPr>
        <w:t>a</w:t>
      </w:r>
      <w:r w:rsidR="00C0406B" w:rsidRPr="008C7522">
        <w:rPr>
          <w:sz w:val="22"/>
          <w:szCs w:val="22"/>
        </w:rPr>
        <w:t xml:space="preserve"> enologic</w:t>
      </w:r>
      <w:r w:rsidR="002D1AB6" w:rsidRPr="008C7522">
        <w:rPr>
          <w:sz w:val="22"/>
          <w:szCs w:val="22"/>
        </w:rPr>
        <w:t xml:space="preserve">a italiana </w:t>
      </w:r>
      <w:r w:rsidR="00C0406B" w:rsidRPr="008C7522">
        <w:rPr>
          <w:sz w:val="22"/>
          <w:szCs w:val="22"/>
        </w:rPr>
        <w:t xml:space="preserve">a livello internazionale. La prima volta è stata nel </w:t>
      </w:r>
      <w:r w:rsidR="00167C4C" w:rsidRPr="003D39B1">
        <w:rPr>
          <w:b/>
          <w:sz w:val="22"/>
          <w:szCs w:val="22"/>
        </w:rPr>
        <w:t>2014</w:t>
      </w:r>
      <w:r w:rsidR="00167C4C" w:rsidRPr="008C7522">
        <w:rPr>
          <w:sz w:val="22"/>
          <w:szCs w:val="22"/>
        </w:rPr>
        <w:t xml:space="preserve">, </w:t>
      </w:r>
      <w:r w:rsidRPr="008C7522">
        <w:rPr>
          <w:sz w:val="22"/>
          <w:szCs w:val="22"/>
        </w:rPr>
        <w:t xml:space="preserve">anno in cui </w:t>
      </w:r>
      <w:r w:rsidR="008C7522" w:rsidRPr="008C7522">
        <w:rPr>
          <w:sz w:val="22"/>
          <w:szCs w:val="22"/>
        </w:rPr>
        <w:t>il Sauvignon Tiare 2013 era</w:t>
      </w:r>
      <w:r w:rsidR="00167C4C" w:rsidRPr="008C7522">
        <w:rPr>
          <w:sz w:val="22"/>
          <w:szCs w:val="22"/>
        </w:rPr>
        <w:t xml:space="preserve"> stato decretato Campione del Mondo, </w:t>
      </w:r>
      <w:r w:rsidRPr="008C7522">
        <w:rPr>
          <w:sz w:val="22"/>
          <w:szCs w:val="22"/>
        </w:rPr>
        <w:t xml:space="preserve">aggiudicandosi </w:t>
      </w:r>
      <w:r w:rsidR="00167C4C" w:rsidRPr="008C7522">
        <w:rPr>
          <w:sz w:val="22"/>
          <w:szCs w:val="22"/>
        </w:rPr>
        <w:t>la Medaglia d’oro e il Trofeo speciale al</w:t>
      </w:r>
      <w:r w:rsidRPr="008C7522">
        <w:rPr>
          <w:sz w:val="22"/>
          <w:szCs w:val="22"/>
        </w:rPr>
        <w:t xml:space="preserve"> </w:t>
      </w:r>
      <w:proofErr w:type="spellStart"/>
      <w:r w:rsidRPr="008C7522">
        <w:rPr>
          <w:sz w:val="22"/>
          <w:szCs w:val="22"/>
        </w:rPr>
        <w:t>Concours</w:t>
      </w:r>
      <w:proofErr w:type="spellEnd"/>
      <w:r w:rsidRPr="008C7522">
        <w:rPr>
          <w:sz w:val="22"/>
          <w:szCs w:val="22"/>
        </w:rPr>
        <w:t xml:space="preserve"> </w:t>
      </w:r>
      <w:proofErr w:type="spellStart"/>
      <w:r w:rsidRPr="008C7522">
        <w:rPr>
          <w:sz w:val="22"/>
          <w:szCs w:val="22"/>
        </w:rPr>
        <w:t>Mondial</w:t>
      </w:r>
      <w:proofErr w:type="spellEnd"/>
      <w:r w:rsidRPr="008C7522">
        <w:rPr>
          <w:sz w:val="22"/>
          <w:szCs w:val="22"/>
        </w:rPr>
        <w:t xml:space="preserve"> </w:t>
      </w:r>
      <w:proofErr w:type="spellStart"/>
      <w:r w:rsidRPr="008C7522">
        <w:rPr>
          <w:sz w:val="22"/>
          <w:szCs w:val="22"/>
        </w:rPr>
        <w:t>du</w:t>
      </w:r>
      <w:proofErr w:type="spellEnd"/>
      <w:r w:rsidRPr="008C7522">
        <w:rPr>
          <w:sz w:val="22"/>
          <w:szCs w:val="22"/>
        </w:rPr>
        <w:t xml:space="preserve"> Sauvignon</w:t>
      </w:r>
      <w:r w:rsidR="00167C4C" w:rsidRPr="008C7522">
        <w:rPr>
          <w:sz w:val="22"/>
          <w:szCs w:val="22"/>
        </w:rPr>
        <w:t xml:space="preserve"> di Bordeaux, primo (ed ancor unico) riconoscimento di questa portata che viene tributato ad un vino italiano</w:t>
      </w:r>
      <w:r w:rsidR="002D1AB6" w:rsidRPr="008C7522">
        <w:rPr>
          <w:sz w:val="22"/>
          <w:szCs w:val="22"/>
        </w:rPr>
        <w:t>. Nel 2014</w:t>
      </w:r>
      <w:r w:rsidRPr="008C7522">
        <w:rPr>
          <w:sz w:val="22"/>
          <w:szCs w:val="22"/>
        </w:rPr>
        <w:t xml:space="preserve"> </w:t>
      </w:r>
      <w:r w:rsidR="00167C4C" w:rsidRPr="008C7522">
        <w:rPr>
          <w:sz w:val="22"/>
          <w:szCs w:val="22"/>
        </w:rPr>
        <w:t xml:space="preserve">Tiare </w:t>
      </w:r>
      <w:r w:rsidRPr="008C7522">
        <w:rPr>
          <w:sz w:val="22"/>
          <w:szCs w:val="22"/>
        </w:rPr>
        <w:t>era stata anche eletta dalla</w:t>
      </w:r>
      <w:r w:rsidRPr="008C7522">
        <w:rPr>
          <w:b/>
          <w:i/>
          <w:sz w:val="22"/>
          <w:szCs w:val="22"/>
        </w:rPr>
        <w:t xml:space="preserve"> </w:t>
      </w:r>
      <w:r w:rsidRPr="008C7522">
        <w:rPr>
          <w:sz w:val="22"/>
          <w:szCs w:val="22"/>
        </w:rPr>
        <w:t>Guida Vini del Gambero Rosso</w:t>
      </w:r>
      <w:r w:rsidRPr="008C7522">
        <w:rPr>
          <w:b/>
          <w:sz w:val="22"/>
          <w:szCs w:val="22"/>
        </w:rPr>
        <w:t xml:space="preserve"> </w:t>
      </w:r>
      <w:r w:rsidR="00E975BB" w:rsidRPr="008C7522">
        <w:rPr>
          <w:b/>
          <w:sz w:val="22"/>
          <w:szCs w:val="22"/>
        </w:rPr>
        <w:t>“M</w:t>
      </w:r>
      <w:r w:rsidR="00167C4C" w:rsidRPr="008C7522">
        <w:rPr>
          <w:b/>
          <w:sz w:val="22"/>
          <w:szCs w:val="22"/>
        </w:rPr>
        <w:t>iglior cantina emergente d’Italia</w:t>
      </w:r>
      <w:r w:rsidR="00E975BB" w:rsidRPr="008C7522">
        <w:rPr>
          <w:b/>
          <w:sz w:val="22"/>
          <w:szCs w:val="22"/>
        </w:rPr>
        <w:t>”</w:t>
      </w:r>
      <w:r w:rsidRPr="008C7522">
        <w:rPr>
          <w:b/>
          <w:sz w:val="22"/>
          <w:szCs w:val="22"/>
        </w:rPr>
        <w:t>.</w:t>
      </w:r>
    </w:p>
    <w:p w:rsidR="00404F4B" w:rsidRPr="008C7522" w:rsidRDefault="00404F4B" w:rsidP="00161C89">
      <w:pPr>
        <w:jc w:val="both"/>
        <w:rPr>
          <w:sz w:val="22"/>
          <w:szCs w:val="22"/>
        </w:rPr>
      </w:pPr>
    </w:p>
    <w:p w:rsidR="00E975BB" w:rsidRPr="008C7522" w:rsidRDefault="00C2709E" w:rsidP="00161C89">
      <w:pPr>
        <w:jc w:val="both"/>
        <w:rPr>
          <w:sz w:val="22"/>
          <w:szCs w:val="22"/>
        </w:rPr>
      </w:pPr>
      <w:r w:rsidRPr="008C7522">
        <w:rPr>
          <w:sz w:val="22"/>
          <w:szCs w:val="22"/>
        </w:rPr>
        <w:t xml:space="preserve">Questo straordinario vino </w:t>
      </w:r>
      <w:r w:rsidR="00161C89" w:rsidRPr="008C7522">
        <w:rPr>
          <w:sz w:val="22"/>
          <w:szCs w:val="22"/>
        </w:rPr>
        <w:t xml:space="preserve">voluto e creato con caparbietà e passione da </w:t>
      </w:r>
      <w:r w:rsidR="00161C89" w:rsidRPr="008C7522">
        <w:rPr>
          <w:b/>
          <w:sz w:val="22"/>
          <w:szCs w:val="22"/>
        </w:rPr>
        <w:t xml:space="preserve">Roberto </w:t>
      </w:r>
      <w:proofErr w:type="spellStart"/>
      <w:r w:rsidR="00161C89" w:rsidRPr="008C7522">
        <w:rPr>
          <w:b/>
          <w:sz w:val="22"/>
          <w:szCs w:val="22"/>
        </w:rPr>
        <w:t>Snidarcig</w:t>
      </w:r>
      <w:proofErr w:type="spellEnd"/>
      <w:r w:rsidR="00161C89" w:rsidRPr="008C7522">
        <w:rPr>
          <w:sz w:val="22"/>
          <w:szCs w:val="22"/>
        </w:rPr>
        <w:t xml:space="preserve">, si riconferma nel Gotha dei migliori Sauvignon </w:t>
      </w:r>
      <w:r w:rsidRPr="008C7522">
        <w:rPr>
          <w:sz w:val="22"/>
          <w:szCs w:val="22"/>
        </w:rPr>
        <w:t>italiani, do</w:t>
      </w:r>
      <w:r w:rsidR="00404F4B" w:rsidRPr="008C7522">
        <w:rPr>
          <w:sz w:val="22"/>
          <w:szCs w:val="22"/>
        </w:rPr>
        <w:t>ve si</w:t>
      </w:r>
      <w:r w:rsidRPr="008C7522">
        <w:rPr>
          <w:sz w:val="22"/>
          <w:szCs w:val="22"/>
        </w:rPr>
        <w:t xml:space="preserve"> è</w:t>
      </w:r>
      <w:r w:rsidR="00404F4B" w:rsidRPr="008C7522">
        <w:rPr>
          <w:sz w:val="22"/>
          <w:szCs w:val="22"/>
        </w:rPr>
        <w:t xml:space="preserve"> </w:t>
      </w:r>
      <w:r w:rsidR="00161C89" w:rsidRPr="008C7522">
        <w:rPr>
          <w:sz w:val="22"/>
          <w:szCs w:val="22"/>
        </w:rPr>
        <w:t xml:space="preserve">distinto </w:t>
      </w:r>
      <w:r w:rsidR="008C7522" w:rsidRPr="008C7522">
        <w:rPr>
          <w:sz w:val="22"/>
          <w:szCs w:val="22"/>
        </w:rPr>
        <w:t>anche per l’annata 2022</w:t>
      </w:r>
      <w:r w:rsidRPr="008C7522">
        <w:rPr>
          <w:sz w:val="22"/>
          <w:szCs w:val="22"/>
        </w:rPr>
        <w:t xml:space="preserve"> </w:t>
      </w:r>
      <w:r w:rsidR="00161C89" w:rsidRPr="008C7522">
        <w:rPr>
          <w:sz w:val="22"/>
          <w:szCs w:val="22"/>
        </w:rPr>
        <w:t>per il suo inconfondibile carattere e la sua eleganza</w:t>
      </w:r>
      <w:r w:rsidRPr="008C7522">
        <w:rPr>
          <w:sz w:val="22"/>
          <w:szCs w:val="22"/>
        </w:rPr>
        <w:t xml:space="preserve">.  </w:t>
      </w:r>
      <w:r w:rsidR="00167C4C" w:rsidRPr="008C7522">
        <w:rPr>
          <w:sz w:val="22"/>
          <w:szCs w:val="22"/>
        </w:rPr>
        <w:t xml:space="preserve">Una grandissima soddisfazione per </w:t>
      </w:r>
      <w:r w:rsidR="008C7522" w:rsidRPr="008C7522">
        <w:rPr>
          <w:sz w:val="22"/>
          <w:szCs w:val="22"/>
        </w:rPr>
        <w:t xml:space="preserve">Roberto </w:t>
      </w:r>
      <w:proofErr w:type="spellStart"/>
      <w:r w:rsidR="00161C89" w:rsidRPr="008C7522">
        <w:rPr>
          <w:sz w:val="22"/>
          <w:szCs w:val="22"/>
        </w:rPr>
        <w:t>Snidarcig</w:t>
      </w:r>
      <w:proofErr w:type="spellEnd"/>
      <w:r w:rsidRPr="008C7522">
        <w:rPr>
          <w:sz w:val="22"/>
          <w:szCs w:val="22"/>
        </w:rPr>
        <w:t xml:space="preserve">, che ha </w:t>
      </w:r>
      <w:r w:rsidR="00167C4C" w:rsidRPr="008C7522">
        <w:rPr>
          <w:sz w:val="22"/>
          <w:szCs w:val="22"/>
        </w:rPr>
        <w:t xml:space="preserve">ormai </w:t>
      </w:r>
      <w:r w:rsidR="00161C89" w:rsidRPr="008C7522">
        <w:rPr>
          <w:sz w:val="22"/>
          <w:szCs w:val="22"/>
        </w:rPr>
        <w:t xml:space="preserve">riservato </w:t>
      </w:r>
      <w:r w:rsidRPr="008C7522">
        <w:rPr>
          <w:sz w:val="22"/>
          <w:szCs w:val="22"/>
        </w:rPr>
        <w:t xml:space="preserve">al </w:t>
      </w:r>
      <w:r w:rsidRPr="008C7522">
        <w:rPr>
          <w:b/>
          <w:sz w:val="22"/>
          <w:szCs w:val="22"/>
        </w:rPr>
        <w:t>Sauvignon</w:t>
      </w:r>
      <w:r w:rsidRPr="008C7522">
        <w:rPr>
          <w:sz w:val="22"/>
          <w:szCs w:val="22"/>
        </w:rPr>
        <w:t xml:space="preserve"> </w:t>
      </w:r>
      <w:r w:rsidR="00167C4C" w:rsidRPr="008C7522">
        <w:rPr>
          <w:b/>
          <w:sz w:val="22"/>
          <w:szCs w:val="22"/>
        </w:rPr>
        <w:t xml:space="preserve">oltre </w:t>
      </w:r>
      <w:r w:rsidR="00161C89" w:rsidRPr="008C7522">
        <w:rPr>
          <w:b/>
          <w:sz w:val="22"/>
          <w:szCs w:val="22"/>
        </w:rPr>
        <w:t>la metà della produzione aziendale</w:t>
      </w:r>
      <w:r w:rsidR="00161C89" w:rsidRPr="008C7522">
        <w:rPr>
          <w:sz w:val="22"/>
          <w:szCs w:val="22"/>
        </w:rPr>
        <w:t xml:space="preserve">, complessivamente di circa </w:t>
      </w:r>
      <w:r w:rsidRPr="008C7522">
        <w:rPr>
          <w:sz w:val="22"/>
          <w:szCs w:val="22"/>
        </w:rPr>
        <w:t>9</w:t>
      </w:r>
      <w:r w:rsidR="00161C89" w:rsidRPr="008C7522">
        <w:rPr>
          <w:sz w:val="22"/>
          <w:szCs w:val="22"/>
        </w:rPr>
        <w:t xml:space="preserve">0.000 bottiglie annue. </w:t>
      </w:r>
      <w:r w:rsidR="00E975BB" w:rsidRPr="008C7522">
        <w:rPr>
          <w:sz w:val="22"/>
          <w:szCs w:val="22"/>
        </w:rPr>
        <w:t>Quella di Roberto per il Sauvignon è</w:t>
      </w:r>
      <w:bookmarkStart w:id="0" w:name="_GoBack"/>
      <w:bookmarkEnd w:id="0"/>
      <w:r w:rsidR="00E975BB" w:rsidRPr="008C7522">
        <w:rPr>
          <w:sz w:val="22"/>
          <w:szCs w:val="22"/>
        </w:rPr>
        <w:t xml:space="preserve"> una passione che ha radici lontane, e risale a quando, giovanissimo, ha iniziato a fare il vignaiolo. Sul Sauvignon Roberto si è concentrato vendemmia dopo vendemmia, studiandolo, sperimentando e seguendone con passione e perfezionismo tutte le fasi, dalla campagna alla vinificazione e all’affinamento. </w:t>
      </w:r>
    </w:p>
    <w:p w:rsidR="008C7522" w:rsidRPr="008C7522" w:rsidRDefault="00E975BB" w:rsidP="00161C89">
      <w:pPr>
        <w:jc w:val="both"/>
        <w:rPr>
          <w:sz w:val="22"/>
          <w:szCs w:val="22"/>
        </w:rPr>
      </w:pPr>
      <w:r w:rsidRPr="008C7522">
        <w:rPr>
          <w:sz w:val="22"/>
          <w:szCs w:val="22"/>
        </w:rPr>
        <w:t>Il Sauvignon p</w:t>
      </w:r>
      <w:r w:rsidR="00161C89" w:rsidRPr="008C7522">
        <w:rPr>
          <w:sz w:val="22"/>
          <w:szCs w:val="22"/>
        </w:rPr>
        <w:t xml:space="preserve">roviene </w:t>
      </w:r>
      <w:r w:rsidRPr="008C7522">
        <w:rPr>
          <w:sz w:val="22"/>
          <w:szCs w:val="22"/>
        </w:rPr>
        <w:t xml:space="preserve">principalmente </w:t>
      </w:r>
      <w:r w:rsidR="00161C89" w:rsidRPr="008C7522">
        <w:rPr>
          <w:sz w:val="22"/>
          <w:szCs w:val="22"/>
        </w:rPr>
        <w:t>dai vigneti che abbracciano la sua cantina, al confine fra Italia e Slovenia</w:t>
      </w:r>
      <w:r w:rsidR="008F6638">
        <w:rPr>
          <w:sz w:val="22"/>
          <w:szCs w:val="22"/>
        </w:rPr>
        <w:t>,</w:t>
      </w:r>
      <w:r w:rsidR="00161C89" w:rsidRPr="008C7522">
        <w:rPr>
          <w:sz w:val="22"/>
          <w:szCs w:val="22"/>
        </w:rPr>
        <w:t xml:space="preserve"> fra </w:t>
      </w:r>
      <w:r w:rsidRPr="008C7522">
        <w:rPr>
          <w:sz w:val="22"/>
          <w:szCs w:val="22"/>
        </w:rPr>
        <w:t>le zone più pregiate del Collio</w:t>
      </w:r>
      <w:r w:rsidR="00161C89" w:rsidRPr="008C7522">
        <w:rPr>
          <w:sz w:val="22"/>
          <w:szCs w:val="22"/>
        </w:rPr>
        <w:t xml:space="preserve">. </w:t>
      </w:r>
    </w:p>
    <w:p w:rsidR="008C7522" w:rsidRPr="008F1F5A" w:rsidRDefault="008C7522" w:rsidP="008C7522">
      <w:pPr>
        <w:jc w:val="both"/>
        <w:rPr>
          <w:b/>
          <w:color w:val="BF8F00"/>
          <w:sz w:val="20"/>
          <w:szCs w:val="22"/>
        </w:rPr>
      </w:pPr>
    </w:p>
    <w:p w:rsidR="00D43FFF" w:rsidRPr="008F1F5A" w:rsidRDefault="00D43FFF" w:rsidP="00D43FFF">
      <w:pPr>
        <w:widowControl w:val="0"/>
        <w:jc w:val="both"/>
        <w:rPr>
          <w:sz w:val="20"/>
          <w:szCs w:val="22"/>
          <w:u w:color="6B0001"/>
        </w:rPr>
      </w:pPr>
      <w:r w:rsidRPr="008F1F5A">
        <w:rPr>
          <w:b/>
          <w:color w:val="BF8F00" w:themeColor="accent4" w:themeShade="BF"/>
          <w:sz w:val="20"/>
          <w:szCs w:val="22"/>
        </w:rPr>
        <w:t>Informazioni:</w:t>
      </w:r>
      <w:r w:rsidRPr="008F1F5A">
        <w:rPr>
          <w:b/>
          <w:sz w:val="20"/>
          <w:szCs w:val="22"/>
        </w:rPr>
        <w:t xml:space="preserve"> Azienda Agricola TIARE di Roberto </w:t>
      </w:r>
      <w:proofErr w:type="spellStart"/>
      <w:r w:rsidRPr="008F1F5A">
        <w:rPr>
          <w:b/>
          <w:sz w:val="20"/>
          <w:szCs w:val="22"/>
        </w:rPr>
        <w:t>Snidarcig</w:t>
      </w:r>
      <w:proofErr w:type="spellEnd"/>
    </w:p>
    <w:p w:rsidR="00D43FFF" w:rsidRPr="008C7522" w:rsidRDefault="00D43FFF" w:rsidP="00D43FFF">
      <w:pPr>
        <w:widowControl w:val="0"/>
        <w:jc w:val="both"/>
        <w:rPr>
          <w:sz w:val="20"/>
          <w:szCs w:val="22"/>
          <w:u w:color="6B0001"/>
        </w:rPr>
      </w:pPr>
      <w:proofErr w:type="spellStart"/>
      <w:r w:rsidRPr="008F1F5A">
        <w:rPr>
          <w:sz w:val="20"/>
          <w:szCs w:val="22"/>
        </w:rPr>
        <w:t>Loc</w:t>
      </w:r>
      <w:proofErr w:type="spellEnd"/>
      <w:r w:rsidRPr="008F1F5A">
        <w:rPr>
          <w:sz w:val="20"/>
          <w:szCs w:val="22"/>
        </w:rPr>
        <w:t>. Sant'Elena 3/a - Dolegna del Collio (GO)</w:t>
      </w:r>
      <w:r w:rsidR="008F1F5A">
        <w:rPr>
          <w:sz w:val="20"/>
          <w:szCs w:val="22"/>
        </w:rPr>
        <w:t xml:space="preserve"> - </w:t>
      </w:r>
      <w:r w:rsidRPr="008C7522">
        <w:rPr>
          <w:sz w:val="20"/>
          <w:szCs w:val="22"/>
        </w:rPr>
        <w:t>Tel. 0481 62491 - www.tiaredoc.com - info@tiaredoc.com</w:t>
      </w:r>
    </w:p>
    <w:p w:rsidR="008F1F5A" w:rsidRDefault="008F1F5A" w:rsidP="00D43FFF">
      <w:pPr>
        <w:widowControl w:val="0"/>
        <w:jc w:val="both"/>
        <w:rPr>
          <w:b/>
          <w:color w:val="BF8F00" w:themeColor="accent4" w:themeShade="BF"/>
          <w:sz w:val="20"/>
          <w:szCs w:val="22"/>
        </w:rPr>
      </w:pPr>
    </w:p>
    <w:p w:rsidR="00D43FFF" w:rsidRPr="008F1F5A" w:rsidRDefault="00D43FFF" w:rsidP="00D43FFF">
      <w:pPr>
        <w:widowControl w:val="0"/>
        <w:jc w:val="both"/>
        <w:rPr>
          <w:sz w:val="20"/>
          <w:szCs w:val="22"/>
          <w:u w:color="6B0001"/>
        </w:rPr>
      </w:pPr>
      <w:r w:rsidRPr="008F1F5A">
        <w:rPr>
          <w:b/>
          <w:color w:val="BF8F00" w:themeColor="accent4" w:themeShade="BF"/>
          <w:sz w:val="20"/>
          <w:szCs w:val="22"/>
        </w:rPr>
        <w:t>Ufficio Stampa:</w:t>
      </w:r>
      <w:r w:rsidRPr="008F1F5A">
        <w:rPr>
          <w:b/>
          <w:sz w:val="20"/>
          <w:szCs w:val="22"/>
        </w:rPr>
        <w:t xml:space="preserve"> Studio Agorà - Marina Tagliaferri</w:t>
      </w:r>
    </w:p>
    <w:p w:rsidR="00161C89" w:rsidRPr="009A592E" w:rsidRDefault="00D43FFF" w:rsidP="008F1F5A">
      <w:pPr>
        <w:widowControl w:val="0"/>
        <w:jc w:val="both"/>
        <w:rPr>
          <w:b/>
          <w:sz w:val="20"/>
          <w:lang w:val="en-US"/>
        </w:rPr>
      </w:pPr>
      <w:r w:rsidRPr="008F1F5A">
        <w:rPr>
          <w:sz w:val="20"/>
          <w:szCs w:val="22"/>
          <w:lang w:val="en-GB"/>
        </w:rPr>
        <w:t>Tel. 0481 62385 - www.studio-agora.it - agora@studio-agora.it</w:t>
      </w:r>
    </w:p>
    <w:sectPr w:rsidR="00161C89" w:rsidRPr="009A592E" w:rsidSect="008B0461">
      <w:headerReference w:type="default" r:id="rId8"/>
      <w:pgSz w:w="11906" w:h="16838"/>
      <w:pgMar w:top="-142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08B" w:rsidRDefault="002C108B" w:rsidP="00E74505">
      <w:r>
        <w:separator/>
      </w:r>
    </w:p>
  </w:endnote>
  <w:endnote w:type="continuationSeparator" w:id="0">
    <w:p w:rsidR="002C108B" w:rsidRDefault="002C108B" w:rsidP="00E7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08B" w:rsidRDefault="002C108B" w:rsidP="00E74505">
      <w:r>
        <w:separator/>
      </w:r>
    </w:p>
  </w:footnote>
  <w:footnote w:type="continuationSeparator" w:id="0">
    <w:p w:rsidR="002C108B" w:rsidRDefault="002C108B" w:rsidP="00E74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505" w:rsidRDefault="00E74505" w:rsidP="00E745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762B5"/>
    <w:multiLevelType w:val="hybridMultilevel"/>
    <w:tmpl w:val="F70E99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94"/>
    <w:rsid w:val="00161C89"/>
    <w:rsid w:val="00167C4C"/>
    <w:rsid w:val="0017005A"/>
    <w:rsid w:val="00177498"/>
    <w:rsid w:val="001D3CC1"/>
    <w:rsid w:val="002C108B"/>
    <w:rsid w:val="002D09A1"/>
    <w:rsid w:val="002D1AB6"/>
    <w:rsid w:val="002D1DE8"/>
    <w:rsid w:val="00381ED9"/>
    <w:rsid w:val="003D39B1"/>
    <w:rsid w:val="00404F4B"/>
    <w:rsid w:val="00461E93"/>
    <w:rsid w:val="0055337D"/>
    <w:rsid w:val="005654B7"/>
    <w:rsid w:val="005C410F"/>
    <w:rsid w:val="00640F06"/>
    <w:rsid w:val="00654FCA"/>
    <w:rsid w:val="007B26F7"/>
    <w:rsid w:val="007E12B4"/>
    <w:rsid w:val="0080088F"/>
    <w:rsid w:val="008408E7"/>
    <w:rsid w:val="00885A0F"/>
    <w:rsid w:val="008B0461"/>
    <w:rsid w:val="008B1694"/>
    <w:rsid w:val="008C7522"/>
    <w:rsid w:val="008F1F5A"/>
    <w:rsid w:val="008F6638"/>
    <w:rsid w:val="008F68D7"/>
    <w:rsid w:val="0095436B"/>
    <w:rsid w:val="009A592E"/>
    <w:rsid w:val="00A84AB2"/>
    <w:rsid w:val="00A9072E"/>
    <w:rsid w:val="00AA33FE"/>
    <w:rsid w:val="00B2188C"/>
    <w:rsid w:val="00B34FD6"/>
    <w:rsid w:val="00B4562B"/>
    <w:rsid w:val="00B7417E"/>
    <w:rsid w:val="00B856EE"/>
    <w:rsid w:val="00B86468"/>
    <w:rsid w:val="00C0406B"/>
    <w:rsid w:val="00C2709E"/>
    <w:rsid w:val="00D43FFF"/>
    <w:rsid w:val="00E53375"/>
    <w:rsid w:val="00E740BA"/>
    <w:rsid w:val="00E74505"/>
    <w:rsid w:val="00E975BB"/>
    <w:rsid w:val="00F00BCB"/>
    <w:rsid w:val="00F87DBD"/>
    <w:rsid w:val="00F978CB"/>
    <w:rsid w:val="00FB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1AF4884C-BCD4-47A1-AA5B-90F07A1A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1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86468"/>
    <w:rPr>
      <w:b/>
      <w:bCs/>
    </w:rPr>
  </w:style>
  <w:style w:type="paragraph" w:styleId="Nessunaspaziatura">
    <w:name w:val="No Spacing"/>
    <w:uiPriority w:val="1"/>
    <w:qFormat/>
    <w:rsid w:val="00B86468"/>
    <w:pPr>
      <w:spacing w:after="0" w:line="240" w:lineRule="auto"/>
    </w:pPr>
  </w:style>
  <w:style w:type="character" w:styleId="Collegamentoipertestuale">
    <w:name w:val="Hyperlink"/>
    <w:basedOn w:val="Carpredefinitoparagrafo"/>
    <w:rsid w:val="00B7417E"/>
    <w:rPr>
      <w:rFonts w:cs="Times New Roman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745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505"/>
  </w:style>
  <w:style w:type="paragraph" w:styleId="Pidipagina">
    <w:name w:val="footer"/>
    <w:basedOn w:val="Normale"/>
    <w:link w:val="PidipaginaCarattere"/>
    <w:uiPriority w:val="99"/>
    <w:unhideWhenUsed/>
    <w:rsid w:val="00E745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5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C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C89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apple-converted-space">
    <w:name w:val="apple-converted-space"/>
    <w:rsid w:val="00161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Studio Agorà</cp:lastModifiedBy>
  <cp:revision>35</cp:revision>
  <cp:lastPrinted>2018-09-28T13:31:00Z</cp:lastPrinted>
  <dcterms:created xsi:type="dcterms:W3CDTF">2015-09-11T12:08:00Z</dcterms:created>
  <dcterms:modified xsi:type="dcterms:W3CDTF">2023-10-04T14:00:00Z</dcterms:modified>
</cp:coreProperties>
</file>