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606A" w14:textId="21CF5A88" w:rsidR="00760770" w:rsidRPr="00A478D8" w:rsidRDefault="00426DF7" w:rsidP="00A26EC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C0C09A"/>
          <w:sz w:val="32"/>
          <w:szCs w:val="32"/>
        </w:rPr>
      </w:pPr>
      <w:r w:rsidRPr="00A478D8">
        <w:rPr>
          <w:rFonts w:ascii="ArialMT" w:hAnsi="ArialMT" w:cs="ArialMT"/>
          <w:b/>
          <w:color w:val="C0C09A"/>
          <w:sz w:val="32"/>
          <w:szCs w:val="32"/>
        </w:rPr>
        <w:t>Premiati i primi vigneti con Indice Bigot sopra i 90</w:t>
      </w:r>
    </w:p>
    <w:p w14:paraId="5BDE41F7" w14:textId="44AF8DA0" w:rsidR="00A478D8" w:rsidRDefault="003228AE" w:rsidP="00A26EC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C0C09A"/>
          <w:sz w:val="28"/>
          <w:szCs w:val="28"/>
        </w:rPr>
      </w:pPr>
      <w:r>
        <w:rPr>
          <w:rFonts w:ascii="ArialMT" w:hAnsi="ArialMT" w:cs="ArialMT"/>
          <w:b/>
          <w:color w:val="C0C09A"/>
          <w:sz w:val="28"/>
          <w:szCs w:val="28"/>
        </w:rPr>
        <w:t>Il metodo misura la reale qualità di un vigneto</w:t>
      </w:r>
    </w:p>
    <w:p w14:paraId="71B52031" w14:textId="78957F83" w:rsidR="00DD0307" w:rsidRDefault="003228AE" w:rsidP="00A26EC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C0C09A"/>
          <w:sz w:val="28"/>
          <w:szCs w:val="28"/>
        </w:rPr>
      </w:pPr>
      <w:r>
        <w:rPr>
          <w:rFonts w:ascii="ArialMT" w:hAnsi="ArialMT" w:cs="ArialMT"/>
          <w:b/>
          <w:color w:val="C0C09A"/>
          <w:sz w:val="28"/>
          <w:szCs w:val="28"/>
        </w:rPr>
        <w:t xml:space="preserve">e indica </w:t>
      </w:r>
      <w:r w:rsidR="00A478D8">
        <w:rPr>
          <w:rFonts w:ascii="ArialMT" w:hAnsi="ArialMT" w:cs="ArialMT"/>
          <w:b/>
          <w:color w:val="C0C09A"/>
          <w:sz w:val="28"/>
          <w:szCs w:val="28"/>
        </w:rPr>
        <w:t>i fattori su cui intervenire per migliorarla</w:t>
      </w:r>
    </w:p>
    <w:p w14:paraId="1A49BC2E" w14:textId="77777777" w:rsidR="00A478D8" w:rsidRPr="00ED1A43" w:rsidRDefault="00A478D8" w:rsidP="00A26E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C0C09A"/>
          <w:sz w:val="28"/>
          <w:szCs w:val="28"/>
        </w:rPr>
      </w:pPr>
    </w:p>
    <w:p w14:paraId="30DE336A" w14:textId="5661D762" w:rsidR="000B56DE" w:rsidRDefault="000B56DE" w:rsidP="00A26EC7">
      <w:pPr>
        <w:spacing w:after="0" w:line="240" w:lineRule="auto"/>
        <w:jc w:val="both"/>
        <w:rPr>
          <w:rFonts w:eastAsia="Microsoft JhengHei UI" w:cstheme="minorHAnsi"/>
          <w:color w:val="383838"/>
          <w:sz w:val="24"/>
          <w:szCs w:val="24"/>
          <w:lang w:eastAsia="zh-CN"/>
        </w:rPr>
      </w:pP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In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q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>uesti giorni 50 aziende vinicole italiane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hanno ricevuto </w:t>
      </w:r>
      <w:r w:rsidRPr="000B56DE">
        <w:rPr>
          <w:rFonts w:eastAsia="Microsoft JhengHei UI" w:cstheme="minorHAnsi"/>
          <w:color w:val="383838"/>
          <w:sz w:val="24"/>
          <w:szCs w:val="24"/>
          <w:lang w:eastAsia="zh-CN"/>
        </w:rPr>
        <w:t>l'</w:t>
      </w:r>
      <w:r w:rsidRPr="000B56DE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Attestato dell'Indice Bigot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per 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>alcuni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2E244C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dei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loro vigneti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. Il riconoscimento avviene </w:t>
      </w:r>
      <w:r w:rsidRPr="00B55155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a un anno dalla presentazione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 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ufficiale </w:t>
      </w:r>
      <w:r w:rsidRPr="000B56DE">
        <w:rPr>
          <w:rFonts w:eastAsia="Microsoft JhengHei UI" w:cstheme="minorHAnsi"/>
          <w:color w:val="383838"/>
          <w:sz w:val="24"/>
          <w:szCs w:val="24"/>
          <w:lang w:eastAsia="zh-CN"/>
        </w:rPr>
        <w:t>dell'</w:t>
      </w:r>
      <w:r w:rsidRPr="000B56DE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Indice del potenziale qualitativo del vigneto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al Castello di Cigognola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durante la quale </w:t>
      </w:r>
      <w:r w:rsidR="004C7AC3" w:rsidRPr="00B55155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Giovanni Bigot</w:t>
      </w:r>
      <w:r w:rsidR="004C7A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assieme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4C7AC3">
        <w:rPr>
          <w:rFonts w:eastAsia="Microsoft JhengHei UI" w:cstheme="minorHAnsi"/>
          <w:color w:val="383838"/>
          <w:sz w:val="24"/>
          <w:szCs w:val="24"/>
          <w:lang w:eastAsia="zh-CN"/>
        </w:rPr>
        <w:t>a</w:t>
      </w:r>
      <w:r w:rsidR="00EE282A">
        <w:rPr>
          <w:rFonts w:eastAsia="Microsoft JhengHei UI" w:cstheme="minorHAnsi"/>
          <w:color w:val="383838"/>
          <w:sz w:val="24"/>
          <w:szCs w:val="24"/>
          <w:lang w:eastAsia="zh-CN"/>
        </w:rPr>
        <w:t>d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Pr="00B55155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Angelo </w:t>
      </w:r>
      <w:proofErr w:type="spellStart"/>
      <w:r w:rsidRPr="00B55155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Gaja</w:t>
      </w:r>
      <w:proofErr w:type="spellEnd"/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– patriarca del Barbaresco </w:t>
      </w:r>
      <w:r w:rsidR="00B55155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-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e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a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>l prof.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Pr="00B55155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Stefano Poni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– docente all’Università Cattol</w:t>
      </w:r>
      <w:r w:rsidR="00B55155">
        <w:rPr>
          <w:rFonts w:eastAsia="Microsoft JhengHei UI" w:cstheme="minorHAnsi"/>
          <w:color w:val="383838"/>
          <w:sz w:val="24"/>
          <w:szCs w:val="24"/>
          <w:lang w:eastAsia="zh-CN"/>
        </w:rPr>
        <w:t>ica del Sacro Cuore di Piacenza -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davanti ad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una platea di importanti produttori ed addetti al lavoro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, </w:t>
      </w:r>
      <w:r w:rsidR="004C7AC3">
        <w:rPr>
          <w:rFonts w:eastAsia="Microsoft JhengHei UI" w:cstheme="minorHAnsi"/>
          <w:color w:val="383838"/>
          <w:sz w:val="24"/>
          <w:szCs w:val="24"/>
          <w:lang w:eastAsia="zh-CN"/>
        </w:rPr>
        <w:t>si sono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confrontati su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l tema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“</w:t>
      </w:r>
      <w:r w:rsidRPr="000B56DE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come </w:t>
      </w:r>
      <w:r w:rsidR="00883601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migliorare </w:t>
      </w:r>
      <w:r w:rsidRPr="000B56DE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la qualità dei vini </w:t>
      </w:r>
      <w:r w:rsidR="00883601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grazie al monitoraggio svolto nei vigneti </w:t>
      </w:r>
      <w:r w:rsidRPr="000B56DE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con metodo e costanza</w:t>
      </w:r>
      <w:r w:rsidR="00883601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”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. </w:t>
      </w:r>
    </w:p>
    <w:p w14:paraId="57674033" w14:textId="77777777" w:rsidR="00DC2653" w:rsidRDefault="00DC2653" w:rsidP="00A26EC7">
      <w:pPr>
        <w:spacing w:after="0" w:line="240" w:lineRule="auto"/>
        <w:jc w:val="both"/>
        <w:rPr>
          <w:rFonts w:eastAsia="Microsoft JhengHei UI" w:cstheme="minorHAnsi"/>
          <w:color w:val="383838"/>
          <w:sz w:val="24"/>
          <w:szCs w:val="24"/>
          <w:lang w:eastAsia="zh-CN"/>
        </w:rPr>
      </w:pPr>
    </w:p>
    <w:p w14:paraId="4BD0C2C6" w14:textId="1BA9AAF7" w:rsidR="004C20C0" w:rsidRDefault="00A478D8" w:rsidP="00A26EC7">
      <w:pPr>
        <w:jc w:val="both"/>
        <w:rPr>
          <w:rFonts w:eastAsia="Microsoft JhengHei UI" w:cstheme="minorHAnsi"/>
          <w:color w:val="383838"/>
          <w:sz w:val="24"/>
          <w:szCs w:val="24"/>
          <w:lang w:eastAsia="zh-CN"/>
        </w:rPr>
      </w:pP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Fra </w:t>
      </w:r>
      <w:r w:rsidRPr="00EE282A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i vigneti premiati con Indice Bigot sopra i 90</w:t>
      </w:r>
      <w:r w:rsidR="00A26EC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 punti su 100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sono: in Friuli-Venezia Giulia il vigneto Refosco Buttrio di </w:t>
      </w:r>
      <w:r w:rsidRPr="00EE282A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Vigne di Zamò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, il vigneto Tocai Bert dell’azienda agricola </w:t>
      </w:r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Sturm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e il vigneto Sauvignon Lungo Strada di </w:t>
      </w:r>
      <w:proofErr w:type="spellStart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Russiz</w:t>
      </w:r>
      <w:proofErr w:type="spellEnd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 Superiore</w:t>
      </w:r>
      <w:r w:rsidR="00A26EC7">
        <w:rPr>
          <w:rFonts w:eastAsia="Microsoft JhengHei UI" w:cstheme="minorHAnsi"/>
          <w:color w:val="383838"/>
          <w:sz w:val="24"/>
          <w:szCs w:val="24"/>
          <w:lang w:eastAsia="zh-CN"/>
        </w:rPr>
        <w:t>; i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n Piemonte il vigneto Nebbiolo San Lorenzo di </w:t>
      </w:r>
      <w:proofErr w:type="spellStart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Gaja</w:t>
      </w:r>
      <w:proofErr w:type="spellEnd"/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e il vigneto Barbera </w:t>
      </w:r>
      <w:proofErr w:type="spellStart"/>
      <w:r>
        <w:rPr>
          <w:rFonts w:eastAsia="Microsoft JhengHei UI" w:cstheme="minorHAnsi"/>
          <w:color w:val="383838"/>
          <w:sz w:val="24"/>
          <w:szCs w:val="24"/>
          <w:lang w:eastAsia="zh-CN"/>
        </w:rPr>
        <w:t>Barturot</w:t>
      </w:r>
      <w:proofErr w:type="spellEnd"/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di </w:t>
      </w:r>
      <w:proofErr w:type="spellStart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Ca’Viola</w:t>
      </w:r>
      <w:proofErr w:type="spellEnd"/>
      <w:r w:rsidR="00A26EC7">
        <w:rPr>
          <w:rFonts w:eastAsia="Microsoft JhengHei UI" w:cstheme="minorHAnsi"/>
          <w:color w:val="383838"/>
          <w:sz w:val="24"/>
          <w:szCs w:val="24"/>
          <w:lang w:eastAsia="zh-CN"/>
        </w:rPr>
        <w:t>; i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n Toscana il vigneto Merlot Forra Alta di </w:t>
      </w:r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Tenuta </w:t>
      </w:r>
      <w:proofErr w:type="spellStart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Nozzole</w:t>
      </w:r>
      <w:proofErr w:type="spellEnd"/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, il vigneto Sangiovese Oliveto di </w:t>
      </w:r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Tenuta La Fuga</w:t>
      </w:r>
      <w:r w:rsidR="002E2AC7">
        <w:rPr>
          <w:rFonts w:eastAsia="Microsoft JhengHei UI" w:cstheme="minorHAnsi"/>
          <w:color w:val="383838"/>
          <w:sz w:val="24"/>
          <w:szCs w:val="24"/>
          <w:lang w:eastAsia="zh-CN"/>
        </w:rPr>
        <w:t>; i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n Sardegna il vigneto </w:t>
      </w:r>
      <w:proofErr w:type="spellStart"/>
      <w:r>
        <w:rPr>
          <w:rFonts w:eastAsia="Microsoft JhengHei UI" w:cstheme="minorHAnsi"/>
          <w:color w:val="383838"/>
          <w:sz w:val="24"/>
          <w:szCs w:val="24"/>
          <w:lang w:eastAsia="zh-CN"/>
        </w:rPr>
        <w:t>Pardoniga</w:t>
      </w:r>
      <w:proofErr w:type="spellEnd"/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proofErr w:type="spellStart"/>
      <w:r>
        <w:rPr>
          <w:rFonts w:eastAsia="Microsoft JhengHei UI" w:cstheme="minorHAnsi"/>
          <w:color w:val="383838"/>
          <w:sz w:val="24"/>
          <w:szCs w:val="24"/>
          <w:lang w:eastAsia="zh-CN"/>
        </w:rPr>
        <w:t>Mandrolisai</w:t>
      </w:r>
      <w:proofErr w:type="spellEnd"/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dell’azienda </w:t>
      </w:r>
      <w:proofErr w:type="spellStart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Bentu</w:t>
      </w:r>
      <w:proofErr w:type="spellEnd"/>
      <w:r w:rsidRPr="00DD030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 Luna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. </w:t>
      </w:r>
    </w:p>
    <w:p w14:paraId="2F16C470" w14:textId="0C5B7D2C" w:rsidR="00794163" w:rsidRPr="004A20DC" w:rsidRDefault="000B56DE" w:rsidP="00A26EC7">
      <w:pPr>
        <w:jc w:val="both"/>
        <w:rPr>
          <w:rFonts w:eastAsia="Microsoft JhengHei UI" w:cstheme="minorHAnsi"/>
          <w:color w:val="383838"/>
          <w:sz w:val="24"/>
          <w:szCs w:val="24"/>
          <w:lang w:eastAsia="zh-CN"/>
        </w:rPr>
      </w:pPr>
      <w:r>
        <w:rPr>
          <w:rFonts w:eastAsia="Microsoft JhengHei UI" w:cstheme="minorHAnsi"/>
          <w:color w:val="383838"/>
          <w:sz w:val="24"/>
          <w:szCs w:val="24"/>
          <w:lang w:eastAsia="zh-CN"/>
        </w:rPr>
        <w:t>“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In questo anno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di applicazione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>– dice Giovanni Bigot</w:t>
      </w:r>
      <w:r w:rsidR="00DC2653">
        <w:rPr>
          <w:rFonts w:eastAsia="Microsoft JhengHei UI" w:cstheme="minorHAnsi"/>
          <w:color w:val="383838"/>
          <w:sz w:val="24"/>
          <w:szCs w:val="24"/>
          <w:lang w:eastAsia="zh-CN"/>
        </w:rPr>
        <w:t>, agronomo e ricercatore friulano</w:t>
      </w:r>
      <w:r w:rsidR="004C7AC3">
        <w:rPr>
          <w:rFonts w:eastAsia="Microsoft JhengHei UI" w:cstheme="minorHAnsi"/>
          <w:color w:val="383838"/>
          <w:sz w:val="24"/>
          <w:szCs w:val="24"/>
          <w:lang w:eastAsia="zh-CN"/>
        </w:rPr>
        <w:t>, fon</w:t>
      </w:r>
      <w:r w:rsidR="00EE282A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datore della società </w:t>
      </w:r>
      <w:proofErr w:type="spellStart"/>
      <w:r w:rsidR="00EE282A">
        <w:rPr>
          <w:rFonts w:eastAsia="Microsoft JhengHei UI" w:cstheme="minorHAnsi"/>
          <w:color w:val="383838"/>
          <w:sz w:val="24"/>
          <w:szCs w:val="24"/>
          <w:lang w:eastAsia="zh-CN"/>
        </w:rPr>
        <w:t>Perleuve</w:t>
      </w:r>
      <w:proofErr w:type="spellEnd"/>
      <w:r w:rsidR="00EE282A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-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>il metod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o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>che ho messo a punto in anni di osservazioni</w:t>
      </w:r>
      <w:r w:rsidR="00DC265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, raccolta dati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e studi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è stato accolto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favorevolmente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da molte aziende </w:t>
      </w:r>
      <w:r w:rsidR="00FD7448"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consapevoli che i grandi vini si fanno nel vigneto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.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M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olt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i produttori vitivinicoli hanno manifestato </w:t>
      </w:r>
      <w:proofErr w:type="gramStart"/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l’interesse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a</w:t>
      </w:r>
      <w:proofErr w:type="gramEnd"/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conoscerlo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, proprio perché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l’applicazione del metodo, che sottende all’Indice Bigot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>pe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rmette di 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individuare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gli strumenti 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necessari per </w:t>
      </w:r>
      <w:r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migliora</w:t>
      </w:r>
      <w:r w:rsidR="00FD7448">
        <w:rPr>
          <w:rFonts w:eastAsia="Microsoft JhengHei UI" w:cstheme="minorHAnsi"/>
          <w:color w:val="383838"/>
          <w:sz w:val="24"/>
          <w:szCs w:val="24"/>
          <w:lang w:eastAsia="zh-CN"/>
        </w:rPr>
        <w:t>re progressivamente l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a qualità delle uve ottenute, in quel vigneto, in base all’obiettivo enologico</w:t>
      </w:r>
      <w:r w:rsidR="00F35499">
        <w:rPr>
          <w:rFonts w:eastAsia="Microsoft JhengHei UI" w:cstheme="minorHAnsi"/>
          <w:color w:val="383838"/>
          <w:sz w:val="24"/>
          <w:szCs w:val="24"/>
          <w:lang w:eastAsia="zh-CN"/>
        </w:rPr>
        <w:t>.</w:t>
      </w:r>
      <w:r w:rsidR="00794163" w:rsidRPr="0079416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94163" w:rsidRPr="004A20DC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Indica infatti la strada migliore per farlo, dato che </w:t>
      </w:r>
      <w:r w:rsidR="004A20DC" w:rsidRPr="004A20DC">
        <w:rPr>
          <w:rFonts w:eastAsia="Microsoft JhengHei UI" w:cstheme="minorHAnsi"/>
          <w:color w:val="383838"/>
          <w:sz w:val="24"/>
          <w:szCs w:val="24"/>
          <w:lang w:eastAsia="zh-CN"/>
        </w:rPr>
        <w:t>ne fotografa lo status quo e</w:t>
      </w:r>
      <w:r w:rsidR="004A20DC">
        <w:rPr>
          <w:rFonts w:eastAsia="Microsoft JhengHei UI" w:cstheme="minorHAnsi"/>
          <w:color w:val="383838"/>
          <w:sz w:val="24"/>
          <w:szCs w:val="24"/>
          <w:lang w:eastAsia="zh-CN"/>
        </w:rPr>
        <w:t>d</w:t>
      </w:r>
      <w:r w:rsidR="004A20DC" w:rsidRPr="004A20DC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794163" w:rsidRPr="004A20DC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evidenzia </w:t>
      </w:r>
      <w:r w:rsidR="004A20DC">
        <w:rPr>
          <w:rFonts w:eastAsia="Microsoft JhengHei UI" w:cstheme="minorHAnsi"/>
          <w:color w:val="383838"/>
          <w:sz w:val="24"/>
          <w:szCs w:val="24"/>
          <w:lang w:eastAsia="zh-CN"/>
        </w:rPr>
        <w:t>cosa va migliorato.”</w:t>
      </w:r>
    </w:p>
    <w:p w14:paraId="2296A1AC" w14:textId="2C57E049" w:rsidR="004C20C0" w:rsidRDefault="00F35499" w:rsidP="00A26EC7">
      <w:pPr>
        <w:jc w:val="both"/>
        <w:rPr>
          <w:rFonts w:cstheme="minorHAnsi"/>
          <w:sz w:val="24"/>
          <w:szCs w:val="24"/>
        </w:rPr>
      </w:pPr>
      <w:r w:rsidRPr="0066262F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L'Indice Bigot</w:t>
      </w:r>
      <w:r w:rsidRPr="0066262F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risponde alla necessità, sempre più sentita d</w:t>
      </w:r>
      <w:r w:rsidR="00883601">
        <w:rPr>
          <w:rFonts w:eastAsia="Microsoft JhengHei UI" w:cstheme="minorHAnsi"/>
          <w:color w:val="383838"/>
          <w:sz w:val="24"/>
          <w:szCs w:val="24"/>
          <w:lang w:eastAsia="zh-CN"/>
        </w:rPr>
        <w:t>a</w:t>
      </w:r>
      <w:r w:rsidRPr="0066262F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lle aziende, di </w:t>
      </w:r>
      <w:r w:rsidRPr="0066262F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conoscere in modo certo e scientificamente validato la reale qualità dei propri </w:t>
      </w:r>
      <w:r w:rsidRPr="0066262F">
        <w:rPr>
          <w:rFonts w:ascii="ArialMT" w:hAnsi="ArialMT" w:cs="ArialMT"/>
          <w:b/>
          <w:color w:val="000000"/>
          <w:sz w:val="20"/>
          <w:szCs w:val="20"/>
        </w:rPr>
        <w:t>vigneti</w:t>
      </w:r>
      <w:r w:rsidRPr="0066262F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66262F">
        <w:rPr>
          <w:rFonts w:ascii="Calibri" w:hAnsi="Calibri" w:cs="Calibri"/>
          <w:color w:val="000000"/>
          <w:sz w:val="24"/>
          <w:szCs w:val="24"/>
        </w:rPr>
        <w:t xml:space="preserve">questione non facilmente inquadrabile, affrontata sinora in modo </w:t>
      </w:r>
      <w:r w:rsidR="0066262F" w:rsidRPr="0066262F">
        <w:rPr>
          <w:rFonts w:ascii="Calibri" w:hAnsi="Calibri" w:cs="Calibri"/>
          <w:color w:val="000000"/>
          <w:sz w:val="24"/>
          <w:szCs w:val="24"/>
        </w:rPr>
        <w:t>vago, prendendo in</w:t>
      </w:r>
      <w:r w:rsidR="0066262F" w:rsidRPr="0066262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6262F" w:rsidRPr="0066262F">
        <w:rPr>
          <w:rFonts w:cstheme="minorHAnsi"/>
          <w:color w:val="000000"/>
          <w:sz w:val="24"/>
          <w:szCs w:val="24"/>
        </w:rPr>
        <w:t>co</w:t>
      </w:r>
      <w:r w:rsidRPr="0066262F">
        <w:rPr>
          <w:rFonts w:cstheme="minorHAnsi"/>
          <w:color w:val="000000"/>
          <w:sz w:val="24"/>
          <w:szCs w:val="24"/>
        </w:rPr>
        <w:t xml:space="preserve">nsiderazione un </w:t>
      </w:r>
      <w:r w:rsidR="00883601">
        <w:rPr>
          <w:rFonts w:cstheme="minorHAnsi"/>
          <w:color w:val="000000"/>
          <w:sz w:val="24"/>
          <w:szCs w:val="24"/>
        </w:rPr>
        <w:t>singolo</w:t>
      </w:r>
      <w:r w:rsidRPr="0066262F">
        <w:rPr>
          <w:rFonts w:cstheme="minorHAnsi"/>
          <w:color w:val="000000"/>
          <w:sz w:val="24"/>
          <w:szCs w:val="24"/>
        </w:rPr>
        <w:t xml:space="preserve"> fattore</w:t>
      </w:r>
      <w:r w:rsidR="00883601">
        <w:rPr>
          <w:rFonts w:cstheme="minorHAnsi"/>
          <w:color w:val="000000"/>
          <w:sz w:val="24"/>
          <w:szCs w:val="24"/>
        </w:rPr>
        <w:t>,</w:t>
      </w:r>
      <w:r w:rsidRPr="0066262F">
        <w:rPr>
          <w:rFonts w:cstheme="minorHAnsi"/>
          <w:color w:val="000000"/>
          <w:sz w:val="24"/>
          <w:szCs w:val="24"/>
        </w:rPr>
        <w:t xml:space="preserve"> come se fosse quello determinante.</w:t>
      </w:r>
      <w:r w:rsidR="0066262F">
        <w:rPr>
          <w:rFonts w:cstheme="minorHAnsi"/>
          <w:color w:val="000000"/>
          <w:sz w:val="24"/>
          <w:szCs w:val="24"/>
        </w:rPr>
        <w:t xml:space="preserve"> </w:t>
      </w:r>
      <w:r w:rsidR="0066262F" w:rsidRPr="0066262F">
        <w:rPr>
          <w:rFonts w:cstheme="minorHAnsi"/>
          <w:sz w:val="24"/>
          <w:szCs w:val="24"/>
        </w:rPr>
        <w:t xml:space="preserve">Si tratta di </w:t>
      </w:r>
      <w:r w:rsidR="00DC2653" w:rsidRPr="0066262F">
        <w:rPr>
          <w:rFonts w:cstheme="minorHAnsi"/>
          <w:sz w:val="24"/>
          <w:szCs w:val="24"/>
        </w:rPr>
        <w:t xml:space="preserve">un metodo per </w:t>
      </w:r>
      <w:r w:rsidR="00DC2653" w:rsidRPr="0066262F">
        <w:rPr>
          <w:rFonts w:cstheme="minorHAnsi"/>
          <w:b/>
          <w:sz w:val="24"/>
          <w:szCs w:val="24"/>
        </w:rPr>
        <w:t>valutare, da 0 a 100</w:t>
      </w:r>
      <w:r w:rsidR="00DC2653" w:rsidRPr="0066262F">
        <w:rPr>
          <w:rFonts w:cstheme="minorHAnsi"/>
          <w:sz w:val="24"/>
          <w:szCs w:val="24"/>
        </w:rPr>
        <w:t xml:space="preserve">, il </w:t>
      </w:r>
      <w:r w:rsidR="00DC2653" w:rsidRPr="004A20DC">
        <w:rPr>
          <w:rFonts w:cstheme="minorHAnsi"/>
          <w:b/>
          <w:sz w:val="24"/>
          <w:szCs w:val="24"/>
        </w:rPr>
        <w:t>potenziale qualitativo di un vigneto</w:t>
      </w:r>
      <w:r w:rsidR="0066262F">
        <w:rPr>
          <w:rFonts w:cstheme="minorHAnsi"/>
          <w:sz w:val="24"/>
          <w:szCs w:val="24"/>
        </w:rPr>
        <w:t>,</w:t>
      </w:r>
      <w:r w:rsidR="00DC2653" w:rsidRPr="0066262F">
        <w:rPr>
          <w:rFonts w:cstheme="minorHAnsi"/>
          <w:sz w:val="24"/>
          <w:szCs w:val="24"/>
        </w:rPr>
        <w:t xml:space="preserve"> </w:t>
      </w:r>
      <w:r w:rsidR="00DC2653" w:rsidRPr="0066262F">
        <w:rPr>
          <w:rFonts w:cstheme="minorHAnsi"/>
          <w:color w:val="000000"/>
          <w:sz w:val="24"/>
          <w:szCs w:val="24"/>
        </w:rPr>
        <w:t>prendendo</w:t>
      </w:r>
      <w:r w:rsidR="00DC2653" w:rsidRPr="0066262F">
        <w:rPr>
          <w:rFonts w:cstheme="minorHAnsi"/>
          <w:b/>
          <w:color w:val="000000"/>
          <w:sz w:val="24"/>
          <w:szCs w:val="24"/>
        </w:rPr>
        <w:t xml:space="preserve"> </w:t>
      </w:r>
      <w:r w:rsidR="00DC2653" w:rsidRPr="0066262F">
        <w:rPr>
          <w:rFonts w:cstheme="minorHAnsi"/>
          <w:color w:val="000000"/>
          <w:sz w:val="24"/>
          <w:szCs w:val="24"/>
        </w:rPr>
        <w:t xml:space="preserve">in considerazione i </w:t>
      </w:r>
      <w:r w:rsidR="00DC2653" w:rsidRPr="0066262F">
        <w:rPr>
          <w:rFonts w:cstheme="minorHAnsi"/>
          <w:b/>
          <w:color w:val="000000"/>
          <w:sz w:val="24"/>
          <w:szCs w:val="24"/>
        </w:rPr>
        <w:t>fattori viticoli</w:t>
      </w:r>
      <w:r w:rsidR="00DC2653" w:rsidRPr="0066262F">
        <w:rPr>
          <w:rFonts w:cstheme="minorHAnsi"/>
          <w:color w:val="000000"/>
          <w:sz w:val="24"/>
          <w:szCs w:val="24"/>
        </w:rPr>
        <w:t xml:space="preserve"> che hanno influenza diretta sulla qualità del vino: </w:t>
      </w:r>
      <w:r w:rsidR="00DC2653" w:rsidRPr="0066262F">
        <w:rPr>
          <w:rFonts w:cstheme="minorHAnsi"/>
          <w:b/>
          <w:color w:val="000000"/>
          <w:sz w:val="24"/>
          <w:szCs w:val="24"/>
        </w:rPr>
        <w:t xml:space="preserve">produzione, </w:t>
      </w:r>
      <w:r w:rsidR="004C20C0">
        <w:rPr>
          <w:rFonts w:cstheme="minorHAnsi"/>
          <w:b/>
          <w:color w:val="000000"/>
          <w:sz w:val="24"/>
          <w:szCs w:val="24"/>
        </w:rPr>
        <w:t>superficie fogliare esposta (SFE)</w:t>
      </w:r>
      <w:r w:rsidR="00DC2653" w:rsidRPr="0066262F">
        <w:rPr>
          <w:rFonts w:cstheme="minorHAnsi"/>
          <w:b/>
          <w:color w:val="000000"/>
          <w:sz w:val="24"/>
          <w:szCs w:val="24"/>
        </w:rPr>
        <w:t>, rapporto tra foglie e produzione</w:t>
      </w:r>
      <w:r w:rsidR="004C20C0">
        <w:rPr>
          <w:rFonts w:cstheme="minorHAnsi"/>
          <w:b/>
          <w:color w:val="000000"/>
          <w:sz w:val="24"/>
          <w:szCs w:val="24"/>
        </w:rPr>
        <w:t xml:space="preserve"> (SFE/kg)</w:t>
      </w:r>
      <w:r w:rsidR="00DC2653" w:rsidRPr="0066262F">
        <w:rPr>
          <w:rFonts w:cstheme="minorHAnsi"/>
          <w:b/>
          <w:color w:val="000000"/>
          <w:sz w:val="24"/>
          <w:szCs w:val="24"/>
        </w:rPr>
        <w:t>, sanità delle uve, tipo di grappolo, stress idrico, vigore, biodiversità e microrganismi, età del vigneto.</w:t>
      </w:r>
      <w:r w:rsidR="00DC2653" w:rsidRPr="0066262F">
        <w:rPr>
          <w:rFonts w:cstheme="minorHAnsi"/>
          <w:sz w:val="24"/>
          <w:szCs w:val="24"/>
        </w:rPr>
        <w:t xml:space="preserve"> </w:t>
      </w:r>
      <w:r w:rsidR="004C20C0">
        <w:rPr>
          <w:rFonts w:cstheme="minorHAnsi"/>
          <w:sz w:val="24"/>
          <w:szCs w:val="24"/>
        </w:rPr>
        <w:t xml:space="preserve"> </w:t>
      </w:r>
      <w:r w:rsidR="004C20C0" w:rsidRPr="00B55155">
        <w:rPr>
          <w:rFonts w:cstheme="minorHAnsi"/>
          <w:sz w:val="24"/>
          <w:szCs w:val="24"/>
        </w:rPr>
        <w:t xml:space="preserve">Tra questi parametri si </w:t>
      </w:r>
      <w:r w:rsidR="004C20C0" w:rsidRPr="00B55155">
        <w:rPr>
          <w:rFonts w:cstheme="minorHAnsi"/>
          <w:sz w:val="24"/>
          <w:szCs w:val="24"/>
        </w:rPr>
        <w:lastRenderedPageBreak/>
        <w:t xml:space="preserve">evidenzia con </w:t>
      </w:r>
      <w:r w:rsidR="004C20C0" w:rsidRPr="00B55155">
        <w:rPr>
          <w:rFonts w:cstheme="minorHAnsi"/>
          <w:b/>
          <w:sz w:val="24"/>
          <w:szCs w:val="24"/>
        </w:rPr>
        <w:t>punteggi medi</w:t>
      </w:r>
      <w:r w:rsidR="00783C7C" w:rsidRPr="00B55155">
        <w:rPr>
          <w:rFonts w:cstheme="minorHAnsi"/>
          <w:b/>
          <w:sz w:val="24"/>
          <w:szCs w:val="24"/>
        </w:rPr>
        <w:t>amente</w:t>
      </w:r>
      <w:r w:rsidR="004C20C0" w:rsidRPr="00B55155">
        <w:rPr>
          <w:rFonts w:cstheme="minorHAnsi"/>
          <w:b/>
          <w:sz w:val="24"/>
          <w:szCs w:val="24"/>
        </w:rPr>
        <w:t xml:space="preserve"> alti l’equilibrio vegeto-produttivo</w:t>
      </w:r>
      <w:r w:rsidR="004C20C0" w:rsidRPr="00B55155">
        <w:rPr>
          <w:rFonts w:cstheme="minorHAnsi"/>
          <w:sz w:val="24"/>
          <w:szCs w:val="24"/>
        </w:rPr>
        <w:t xml:space="preserve"> (SFE/kg)</w:t>
      </w:r>
      <w:r w:rsidR="00783C7C" w:rsidRPr="00B55155">
        <w:rPr>
          <w:rFonts w:cstheme="minorHAnsi"/>
          <w:sz w:val="24"/>
          <w:szCs w:val="24"/>
        </w:rPr>
        <w:t xml:space="preserve"> con valori tra 1,5-1,9;</w:t>
      </w:r>
      <w:r w:rsidR="004C20C0" w:rsidRPr="00B55155">
        <w:rPr>
          <w:rFonts w:cstheme="minorHAnsi"/>
          <w:sz w:val="24"/>
          <w:szCs w:val="24"/>
        </w:rPr>
        <w:t xml:space="preserve"> mentre </w:t>
      </w:r>
      <w:r w:rsidR="004C20C0" w:rsidRPr="00B55155">
        <w:rPr>
          <w:rFonts w:cstheme="minorHAnsi"/>
          <w:b/>
          <w:sz w:val="24"/>
          <w:szCs w:val="24"/>
        </w:rPr>
        <w:t xml:space="preserve">l’aspetto </w:t>
      </w:r>
      <w:r w:rsidR="008E6675" w:rsidRPr="00B55155">
        <w:rPr>
          <w:rFonts w:cstheme="minorHAnsi"/>
          <w:b/>
          <w:sz w:val="24"/>
          <w:szCs w:val="24"/>
        </w:rPr>
        <w:t xml:space="preserve">su cui </w:t>
      </w:r>
      <w:r w:rsidR="004C20C0" w:rsidRPr="00B55155">
        <w:rPr>
          <w:rFonts w:cstheme="minorHAnsi"/>
          <w:b/>
          <w:sz w:val="24"/>
          <w:szCs w:val="24"/>
        </w:rPr>
        <w:t>si dovrà</w:t>
      </w:r>
      <w:r w:rsidR="008E6675" w:rsidRPr="00B55155">
        <w:rPr>
          <w:rFonts w:cstheme="minorHAnsi"/>
          <w:b/>
          <w:sz w:val="24"/>
          <w:szCs w:val="24"/>
        </w:rPr>
        <w:t xml:space="preserve"> sicuramente</w:t>
      </w:r>
      <w:r w:rsidR="004C20C0" w:rsidRPr="00B55155">
        <w:rPr>
          <w:rFonts w:cstheme="minorHAnsi"/>
          <w:b/>
          <w:sz w:val="24"/>
          <w:szCs w:val="24"/>
        </w:rPr>
        <w:t xml:space="preserve"> ancora lavorare è la biodiversità</w:t>
      </w:r>
      <w:r w:rsidR="004C20C0" w:rsidRPr="00B55155">
        <w:rPr>
          <w:rFonts w:cstheme="minorHAnsi"/>
          <w:sz w:val="24"/>
          <w:szCs w:val="24"/>
        </w:rPr>
        <w:t xml:space="preserve">, soprattutto per quanto riguarda la capacità di </w:t>
      </w:r>
      <w:r w:rsidR="00783C7C" w:rsidRPr="00B55155">
        <w:rPr>
          <w:rFonts w:cstheme="minorHAnsi"/>
          <w:sz w:val="24"/>
          <w:szCs w:val="24"/>
        </w:rPr>
        <w:t>osservarla</w:t>
      </w:r>
      <w:r w:rsidR="004C20C0" w:rsidRPr="00B55155">
        <w:rPr>
          <w:rFonts w:cstheme="minorHAnsi"/>
          <w:sz w:val="24"/>
          <w:szCs w:val="24"/>
        </w:rPr>
        <w:t xml:space="preserve"> in maniera semplice ma oggettiva.</w:t>
      </w:r>
      <w:r w:rsidR="004C20C0">
        <w:rPr>
          <w:rFonts w:cstheme="minorHAnsi"/>
          <w:sz w:val="24"/>
          <w:szCs w:val="24"/>
        </w:rPr>
        <w:t xml:space="preserve">  </w:t>
      </w:r>
    </w:p>
    <w:p w14:paraId="5BA4EBD2" w14:textId="33098FB6" w:rsidR="00DC2653" w:rsidRPr="0075529A" w:rsidRDefault="00DC2653" w:rsidP="00A26E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62F">
        <w:rPr>
          <w:rFonts w:cstheme="minorHAnsi"/>
          <w:sz w:val="24"/>
          <w:szCs w:val="24"/>
        </w:rPr>
        <w:t>Per i</w:t>
      </w:r>
      <w:r w:rsidR="004C20C0">
        <w:rPr>
          <w:rFonts w:cstheme="minorHAnsi"/>
          <w:sz w:val="24"/>
          <w:szCs w:val="24"/>
        </w:rPr>
        <w:t xml:space="preserve">l </w:t>
      </w:r>
      <w:r w:rsidRPr="0066262F">
        <w:rPr>
          <w:rFonts w:cstheme="minorHAnsi"/>
          <w:sz w:val="24"/>
          <w:szCs w:val="24"/>
        </w:rPr>
        <w:t>monitora</w:t>
      </w:r>
      <w:r w:rsidR="004C20C0">
        <w:rPr>
          <w:rFonts w:cstheme="minorHAnsi"/>
          <w:sz w:val="24"/>
          <w:szCs w:val="24"/>
        </w:rPr>
        <w:t>ggio</w:t>
      </w:r>
      <w:r w:rsidRPr="0066262F">
        <w:rPr>
          <w:rFonts w:cstheme="minorHAnsi"/>
          <w:sz w:val="24"/>
          <w:szCs w:val="24"/>
        </w:rPr>
        <w:t xml:space="preserve">, Bigot ha messo a punto </w:t>
      </w:r>
      <w:r w:rsidRPr="00EE282A">
        <w:rPr>
          <w:rFonts w:cstheme="minorHAnsi"/>
          <w:sz w:val="24"/>
          <w:szCs w:val="24"/>
        </w:rPr>
        <w:t>l’</w:t>
      </w:r>
      <w:r w:rsidRPr="0066262F">
        <w:rPr>
          <w:rFonts w:cstheme="minorHAnsi"/>
          <w:b/>
          <w:sz w:val="24"/>
          <w:szCs w:val="24"/>
        </w:rPr>
        <w:t>App 4</w:t>
      </w:r>
      <w:r w:rsidR="00796F7A">
        <w:rPr>
          <w:rFonts w:cstheme="minorHAnsi"/>
          <w:b/>
          <w:sz w:val="24"/>
          <w:szCs w:val="24"/>
        </w:rPr>
        <w:t>G</w:t>
      </w:r>
      <w:r w:rsidRPr="0066262F">
        <w:rPr>
          <w:rFonts w:cstheme="minorHAnsi"/>
          <w:b/>
          <w:sz w:val="24"/>
          <w:szCs w:val="24"/>
        </w:rPr>
        <w:t>rapes</w:t>
      </w:r>
      <w:r w:rsidR="0075529A" w:rsidRPr="0075529A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zh-CN"/>
        </w:rPr>
        <w:t>®</w:t>
      </w:r>
      <w:r w:rsidRPr="0066262F">
        <w:rPr>
          <w:rFonts w:cstheme="minorHAnsi"/>
          <w:sz w:val="24"/>
          <w:szCs w:val="24"/>
        </w:rPr>
        <w:t xml:space="preserve">, </w:t>
      </w:r>
      <w:r w:rsidR="004A20DC">
        <w:rPr>
          <w:rFonts w:cstheme="minorHAnsi"/>
          <w:sz w:val="24"/>
          <w:szCs w:val="24"/>
        </w:rPr>
        <w:t xml:space="preserve">facile da usare, </w:t>
      </w:r>
      <w:r w:rsidRPr="0066262F">
        <w:rPr>
          <w:rFonts w:cstheme="minorHAnsi"/>
          <w:sz w:val="24"/>
          <w:szCs w:val="24"/>
        </w:rPr>
        <w:t xml:space="preserve">che consente in ogni momento di avere sotto controllo la situazione </w:t>
      </w:r>
      <w:proofErr w:type="spellStart"/>
      <w:r w:rsidR="00A26EC7">
        <w:rPr>
          <w:rFonts w:cstheme="minorHAnsi"/>
          <w:sz w:val="24"/>
          <w:szCs w:val="24"/>
        </w:rPr>
        <w:t>ampelopatologica</w:t>
      </w:r>
      <w:proofErr w:type="spellEnd"/>
      <w:r w:rsidRPr="0066262F">
        <w:rPr>
          <w:rFonts w:cstheme="minorHAnsi"/>
          <w:sz w:val="24"/>
          <w:szCs w:val="24"/>
        </w:rPr>
        <w:t>, qualitativa e produttiva e di raccogliere i dati necessari per ottenere i valori dell'indice d</w:t>
      </w:r>
      <w:r w:rsidR="004A20DC">
        <w:rPr>
          <w:rFonts w:cstheme="minorHAnsi"/>
          <w:sz w:val="24"/>
          <w:szCs w:val="24"/>
        </w:rPr>
        <w:t>i ciascuna vign</w:t>
      </w:r>
      <w:r w:rsidR="00A26EC7">
        <w:rPr>
          <w:rFonts w:cstheme="minorHAnsi"/>
          <w:sz w:val="24"/>
          <w:szCs w:val="24"/>
        </w:rPr>
        <w:t>eto</w:t>
      </w:r>
      <w:r w:rsidR="0066262F">
        <w:rPr>
          <w:rFonts w:cstheme="minorHAnsi"/>
          <w:sz w:val="24"/>
          <w:szCs w:val="24"/>
        </w:rPr>
        <w:t>.</w:t>
      </w:r>
    </w:p>
    <w:p w14:paraId="79BD7557" w14:textId="08646CA4" w:rsidR="00A26EC7" w:rsidRPr="00B55155" w:rsidRDefault="00DD0307" w:rsidP="00A26EC7">
      <w:pPr>
        <w:jc w:val="both"/>
        <w:rPr>
          <w:rFonts w:ascii="Calibri" w:hAnsi="Calibri" w:cs="Calibri"/>
          <w:sz w:val="24"/>
          <w:szCs w:val="24"/>
        </w:rPr>
      </w:pPr>
      <w:r w:rsidRPr="00B55155">
        <w:rPr>
          <w:rFonts w:eastAsia="Microsoft JhengHei UI" w:cstheme="minorHAnsi"/>
          <w:sz w:val="24"/>
          <w:szCs w:val="24"/>
          <w:lang w:eastAsia="zh-CN"/>
        </w:rPr>
        <w:t>“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>Parte</w:t>
      </w:r>
      <w:r w:rsidR="00EE282A" w:rsidRPr="00B55155">
        <w:rPr>
          <w:rFonts w:eastAsia="Microsoft JhengHei UI" w:cstheme="minorHAnsi"/>
          <w:sz w:val="24"/>
          <w:szCs w:val="24"/>
          <w:lang w:eastAsia="zh-CN"/>
        </w:rPr>
        <w:t xml:space="preserve"> tutto da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>lle osservazioni</w:t>
      </w:r>
      <w:r w:rsidR="00EE282A" w:rsidRPr="00B55155">
        <w:rPr>
          <w:rFonts w:eastAsia="Microsoft JhengHei UI" w:cstheme="minorHAnsi"/>
          <w:sz w:val="24"/>
          <w:szCs w:val="24"/>
          <w:lang w:eastAsia="zh-CN"/>
        </w:rPr>
        <w:t xml:space="preserve"> </w:t>
      </w:r>
      <w:r w:rsidR="00783C7C" w:rsidRPr="00B55155">
        <w:rPr>
          <w:rFonts w:eastAsia="Microsoft JhengHei UI" w:cstheme="minorHAnsi"/>
          <w:sz w:val="24"/>
          <w:szCs w:val="24"/>
          <w:lang w:eastAsia="zh-CN"/>
        </w:rPr>
        <w:t>fatt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>e</w:t>
      </w:r>
      <w:r w:rsidR="00783C7C" w:rsidRPr="00B55155">
        <w:rPr>
          <w:rFonts w:eastAsia="Microsoft JhengHei UI" w:cstheme="minorHAnsi"/>
          <w:sz w:val="24"/>
          <w:szCs w:val="24"/>
          <w:lang w:eastAsia="zh-CN"/>
        </w:rPr>
        <w:t xml:space="preserve"> da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>lle</w:t>
      </w:r>
      <w:r w:rsidR="00EE282A" w:rsidRPr="00B55155">
        <w:rPr>
          <w:rFonts w:eastAsia="Microsoft JhengHei UI" w:cstheme="minorHAnsi"/>
          <w:sz w:val="24"/>
          <w:szCs w:val="24"/>
          <w:lang w:eastAsia="zh-CN"/>
        </w:rPr>
        <w:t xml:space="preserve"> 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>persone che vivono costantemente il vigneto e</w:t>
      </w:r>
      <w:r w:rsidR="00EE282A" w:rsidRPr="00B55155">
        <w:rPr>
          <w:rFonts w:eastAsia="Microsoft JhengHei UI" w:cstheme="minorHAnsi"/>
          <w:sz w:val="24"/>
          <w:szCs w:val="24"/>
          <w:lang w:eastAsia="zh-CN"/>
        </w:rPr>
        <w:t>,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con metodo</w:t>
      </w:r>
      <w:r w:rsidR="00EE282A" w:rsidRPr="00B55155">
        <w:rPr>
          <w:rFonts w:eastAsia="Microsoft JhengHei UI" w:cstheme="minorHAnsi"/>
          <w:sz w:val="24"/>
          <w:szCs w:val="24"/>
          <w:lang w:eastAsia="zh-CN"/>
        </w:rPr>
        <w:t>,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>hanno la capacità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di fare osservazioni 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>che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>, grazie ad opportuni suc</w:t>
      </w:r>
      <w:r w:rsidR="00611465">
        <w:rPr>
          <w:rFonts w:eastAsia="Microsoft JhengHei UI" w:cstheme="minorHAnsi"/>
          <w:sz w:val="24"/>
          <w:szCs w:val="24"/>
          <w:lang w:eastAsia="zh-CN"/>
        </w:rPr>
        <w:t>c</w:t>
      </w:r>
      <w:bookmarkStart w:id="0" w:name="_GoBack"/>
      <w:bookmarkEnd w:id="0"/>
      <w:r w:rsidR="00A26EC7" w:rsidRPr="00B55155">
        <w:rPr>
          <w:rFonts w:eastAsia="Microsoft JhengHei UI" w:cstheme="minorHAnsi"/>
          <w:sz w:val="24"/>
          <w:szCs w:val="24"/>
          <w:lang w:eastAsia="zh-CN"/>
        </w:rPr>
        <w:t>essivi interventi,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 xml:space="preserve"> ne possono 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migliorare </w:t>
      </w:r>
      <w:r w:rsidR="004A20DC" w:rsidRPr="00B55155">
        <w:rPr>
          <w:rFonts w:eastAsia="Microsoft JhengHei UI" w:cstheme="minorHAnsi"/>
          <w:sz w:val="24"/>
          <w:szCs w:val="24"/>
          <w:lang w:eastAsia="zh-CN"/>
        </w:rPr>
        <w:t>la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qualità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 xml:space="preserve"> – continua Bigot</w:t>
      </w:r>
      <w:r w:rsidR="00783C7C" w:rsidRPr="00B55155">
        <w:rPr>
          <w:rFonts w:eastAsia="Microsoft JhengHei UI" w:cstheme="minorHAnsi"/>
          <w:sz w:val="24"/>
          <w:szCs w:val="24"/>
          <w:lang w:eastAsia="zh-CN"/>
        </w:rPr>
        <w:t>.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 xml:space="preserve"> 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</w:t>
      </w:r>
      <w:r w:rsidR="004A20DC" w:rsidRPr="00B55155">
        <w:rPr>
          <w:rFonts w:eastAsia="Microsoft JhengHei UI" w:cstheme="minorHAnsi"/>
          <w:sz w:val="24"/>
          <w:szCs w:val="24"/>
          <w:lang w:eastAsia="zh-CN"/>
        </w:rPr>
        <w:t>Questi dati</w:t>
      </w:r>
      <w:r w:rsidR="0066262F" w:rsidRPr="00B55155">
        <w:rPr>
          <w:rFonts w:eastAsia="Microsoft JhengHei UI" w:cstheme="minorHAnsi"/>
          <w:sz w:val="24"/>
          <w:szCs w:val="24"/>
          <w:lang w:eastAsia="zh-CN"/>
        </w:rPr>
        <w:t xml:space="preserve"> ci arrivano tramite </w:t>
      </w:r>
      <w:r w:rsidR="0066262F" w:rsidRPr="00B55155">
        <w:rPr>
          <w:rFonts w:cstheme="minorHAnsi"/>
          <w:sz w:val="24"/>
          <w:szCs w:val="24"/>
        </w:rPr>
        <w:t>l’App 4</w:t>
      </w:r>
      <w:r w:rsidR="00796F7A" w:rsidRPr="00B55155">
        <w:rPr>
          <w:rFonts w:cstheme="minorHAnsi"/>
          <w:sz w:val="24"/>
          <w:szCs w:val="24"/>
        </w:rPr>
        <w:t>G</w:t>
      </w:r>
      <w:r w:rsidR="0066262F" w:rsidRPr="00B55155">
        <w:rPr>
          <w:rFonts w:cstheme="minorHAnsi"/>
          <w:sz w:val="24"/>
          <w:szCs w:val="24"/>
        </w:rPr>
        <w:t>rapes</w:t>
      </w:r>
      <w:r w:rsidR="0075529A" w:rsidRPr="00B55155">
        <w:rPr>
          <w:rFonts w:ascii="Arial" w:eastAsia="Times New Roman" w:hAnsi="Arial" w:cs="Arial"/>
          <w:sz w:val="21"/>
          <w:szCs w:val="21"/>
          <w:shd w:val="clear" w:color="auto" w:fill="FFFFFF"/>
          <w:lang w:eastAsia="zh-CN"/>
        </w:rPr>
        <w:t>®</w:t>
      </w:r>
      <w:r w:rsidR="004A20DC" w:rsidRPr="00B55155">
        <w:rPr>
          <w:rFonts w:cstheme="minorHAnsi"/>
          <w:sz w:val="24"/>
          <w:szCs w:val="24"/>
        </w:rPr>
        <w:t>,</w:t>
      </w:r>
      <w:r w:rsidR="0066262F" w:rsidRPr="00B55155">
        <w:rPr>
          <w:rFonts w:cstheme="minorHAnsi"/>
          <w:sz w:val="24"/>
          <w:szCs w:val="24"/>
        </w:rPr>
        <w:t xml:space="preserve"> noi li elaboriamo</w:t>
      </w:r>
      <w:r w:rsidR="004A20DC" w:rsidRPr="00B55155">
        <w:rPr>
          <w:rFonts w:cstheme="minorHAnsi"/>
          <w:sz w:val="24"/>
          <w:szCs w:val="24"/>
        </w:rPr>
        <w:t xml:space="preserve"> e inviamo </w:t>
      </w:r>
      <w:r w:rsidR="004A20DC" w:rsidRPr="00B55155">
        <w:rPr>
          <w:rFonts w:ascii="Calibri" w:hAnsi="Calibri" w:cs="Calibri"/>
          <w:sz w:val="24"/>
          <w:szCs w:val="24"/>
        </w:rPr>
        <w:t>all’azienda una scheda descrittiva con il dettaglio dei singoli valori e il punteggio finale per ogni vigneto</w:t>
      </w:r>
      <w:r w:rsidR="00A26EC7" w:rsidRPr="00B55155">
        <w:rPr>
          <w:rFonts w:ascii="Calibri" w:hAnsi="Calibri" w:cs="Calibri"/>
          <w:sz w:val="24"/>
          <w:szCs w:val="24"/>
        </w:rPr>
        <w:t xml:space="preserve"> monitorato</w:t>
      </w:r>
      <w:r w:rsidR="004A20DC" w:rsidRPr="00B55155">
        <w:rPr>
          <w:rFonts w:ascii="Calibri" w:hAnsi="Calibri" w:cs="Calibri"/>
          <w:sz w:val="24"/>
          <w:szCs w:val="24"/>
        </w:rPr>
        <w:t>.</w:t>
      </w:r>
      <w:r w:rsidR="0093479A" w:rsidRPr="00B55155">
        <w:rPr>
          <w:rFonts w:ascii="Calibri" w:hAnsi="Calibri" w:cs="Calibri"/>
          <w:sz w:val="24"/>
          <w:szCs w:val="24"/>
        </w:rPr>
        <w:t xml:space="preserve"> A</w:t>
      </w:r>
      <w:r w:rsidR="0093479A" w:rsidRPr="00B55155">
        <w:rPr>
          <w:rFonts w:ascii="ArialMT" w:hAnsi="ArialMT" w:cs="ArialMT"/>
          <w:sz w:val="20"/>
          <w:szCs w:val="20"/>
        </w:rPr>
        <w:t xml:space="preserve"> conclusione del primo anno di attività, abbiamo consegnato alle </w:t>
      </w:r>
      <w:r w:rsidR="0093479A" w:rsidRPr="00B55155">
        <w:rPr>
          <w:rFonts w:eastAsia="Microsoft JhengHei UI" w:cstheme="minorHAnsi"/>
          <w:sz w:val="24"/>
          <w:szCs w:val="24"/>
          <w:lang w:eastAsia="zh-CN"/>
        </w:rPr>
        <w:t>aziende l’Attestato dell'Indice Bigot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>, una preziosa pergamena che include le informazioni su</w:t>
      </w:r>
      <w:r w:rsidR="0093479A" w:rsidRPr="00B55155">
        <w:rPr>
          <w:rFonts w:eastAsia="Microsoft JhengHei UI" w:cstheme="minorHAnsi"/>
          <w:sz w:val="24"/>
          <w:szCs w:val="24"/>
          <w:lang w:eastAsia="zh-CN"/>
        </w:rPr>
        <w:t>i vigneti pres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>o</w:t>
      </w:r>
      <w:r w:rsidR="0093479A" w:rsidRPr="00B55155">
        <w:rPr>
          <w:rFonts w:eastAsia="Microsoft JhengHei UI" w:cstheme="minorHAnsi"/>
          <w:sz w:val="24"/>
          <w:szCs w:val="24"/>
          <w:lang w:eastAsia="zh-CN"/>
        </w:rPr>
        <w:t xml:space="preserve"> in esame, con la relativa valutazione, i</w:t>
      </w:r>
      <w:r w:rsidR="000B56DE" w:rsidRPr="00B55155">
        <w:rPr>
          <w:rFonts w:eastAsia="Microsoft JhengHei UI" w:cstheme="minorHAnsi"/>
          <w:sz w:val="24"/>
          <w:szCs w:val="24"/>
          <w:lang w:eastAsia="zh-CN"/>
        </w:rPr>
        <w:t xml:space="preserve"> punti d</w:t>
      </w:r>
      <w:r w:rsidR="00A26EC7" w:rsidRPr="00B55155">
        <w:rPr>
          <w:rFonts w:eastAsia="Microsoft JhengHei UI" w:cstheme="minorHAnsi"/>
          <w:sz w:val="24"/>
          <w:szCs w:val="24"/>
          <w:lang w:eastAsia="zh-CN"/>
        </w:rPr>
        <w:t xml:space="preserve">a migliorare e i fattori in cui ha raggiunto un ottimo </w:t>
      </w:r>
      <w:proofErr w:type="gramStart"/>
      <w:r w:rsidR="00A26EC7" w:rsidRPr="00B55155">
        <w:rPr>
          <w:rFonts w:eastAsia="Microsoft JhengHei UI" w:cstheme="minorHAnsi"/>
          <w:sz w:val="24"/>
          <w:szCs w:val="24"/>
          <w:lang w:eastAsia="zh-CN"/>
        </w:rPr>
        <w:t>livello.“</w:t>
      </w:r>
      <w:proofErr w:type="gramEnd"/>
    </w:p>
    <w:p w14:paraId="012CB344" w14:textId="283CEF28" w:rsidR="000B56DE" w:rsidRPr="004C20C0" w:rsidRDefault="00A26EC7" w:rsidP="00A26EC7">
      <w:pPr>
        <w:jc w:val="both"/>
        <w:rPr>
          <w:rFonts w:eastAsia="Microsoft JhengHei UI" w:cstheme="minorHAnsi"/>
          <w:color w:val="383838"/>
          <w:sz w:val="24"/>
          <w:szCs w:val="24"/>
          <w:lang w:eastAsia="zh-CN"/>
        </w:rPr>
      </w:pPr>
      <w:r w:rsidRPr="00A26EC7">
        <w:rPr>
          <w:rFonts w:eastAsia="Microsoft JhengHei UI" w:cstheme="minorHAnsi"/>
          <w:color w:val="383838"/>
          <w:sz w:val="24"/>
          <w:szCs w:val="24"/>
          <w:lang w:eastAsia="zh-CN"/>
        </w:rPr>
        <w:t>Visto il grande interesse verso l’Indice Bigot, il terzo livello del</w:t>
      </w:r>
      <w:r w:rsidR="004C20C0" w:rsidRPr="00A26EC7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</w:t>
      </w:r>
      <w:r w:rsidR="000B56DE" w:rsidRPr="00A26EC7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>corso</w:t>
      </w:r>
      <w:r w:rsidR="000B56DE" w:rsidRPr="00ED79B1">
        <w:rPr>
          <w:rFonts w:eastAsia="Microsoft JhengHei UI" w:cstheme="minorHAnsi"/>
          <w:b/>
          <w:color w:val="383838"/>
          <w:sz w:val="24"/>
          <w:szCs w:val="24"/>
          <w:lang w:eastAsia="zh-CN"/>
        </w:rPr>
        <w:t xml:space="preserve"> di monitoraggio dell'Academy 4Grapes</w:t>
      </w:r>
      <w:r w:rsidR="0075529A" w:rsidRPr="00ED79B1">
        <w:rPr>
          <w:rFonts w:ascii="Arial" w:eastAsia="Times New Roman" w:hAnsi="Arial" w:cs="Arial"/>
          <w:b/>
          <w:color w:val="4D5156"/>
          <w:sz w:val="21"/>
          <w:szCs w:val="21"/>
          <w:shd w:val="clear" w:color="auto" w:fill="FFFFFF"/>
          <w:lang w:eastAsia="zh-CN"/>
        </w:rPr>
        <w:t>®</w:t>
      </w:r>
      <w:r>
        <w:rPr>
          <w:rFonts w:ascii="Arial" w:eastAsia="Times New Roman" w:hAnsi="Arial" w:cs="Arial"/>
          <w:b/>
          <w:color w:val="4D5156"/>
          <w:sz w:val="21"/>
          <w:szCs w:val="21"/>
          <w:shd w:val="clear" w:color="auto" w:fill="FFFFFF"/>
          <w:lang w:eastAsia="zh-CN"/>
        </w:rPr>
        <w:t>,</w:t>
      </w:r>
      <w:r w:rsidR="000B56DE"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che Giovanni Bigot ha fondato a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lla </w:t>
      </w:r>
      <w:r w:rsidR="000B56DE"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>fine dello scorso</w:t>
      </w:r>
      <w:r w:rsidR="00ED79B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anno</w:t>
      </w:r>
      <w:r w:rsidR="004C20C0">
        <w:rPr>
          <w:rFonts w:eastAsia="Microsoft JhengHei UI" w:cstheme="minorHAnsi"/>
          <w:color w:val="383838"/>
          <w:sz w:val="24"/>
          <w:szCs w:val="24"/>
          <w:lang w:eastAsia="zh-CN"/>
        </w:rPr>
        <w:t>,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è stato dedicato a questa tematica. L’obiettivo dichiarato è quello di formare</w:t>
      </w:r>
      <w:r w:rsidR="00ED79B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 "</w:t>
      </w:r>
      <w:proofErr w:type="spellStart"/>
      <w:r>
        <w:rPr>
          <w:rFonts w:eastAsia="Microsoft JhengHei UI" w:cstheme="minorHAnsi"/>
          <w:color w:val="383838"/>
          <w:sz w:val="24"/>
          <w:szCs w:val="24"/>
          <w:lang w:eastAsia="zh-CN"/>
        </w:rPr>
        <w:t>A</w:t>
      </w:r>
      <w:r w:rsidR="00ED79B1">
        <w:rPr>
          <w:rFonts w:eastAsia="Microsoft JhengHei UI" w:cstheme="minorHAnsi"/>
          <w:color w:val="383838"/>
          <w:sz w:val="24"/>
          <w:szCs w:val="24"/>
          <w:lang w:eastAsia="zh-CN"/>
        </w:rPr>
        <w:t>mpelonauti</w:t>
      </w:r>
      <w:proofErr w:type="spellEnd"/>
      <w:r w:rsidR="00ED79B1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", </w:t>
      </w:r>
      <w:r w:rsidR="000B56DE" w:rsidRPr="008F6CC3"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ovvero persone che </w:t>
      </w:r>
      <w:r>
        <w:rPr>
          <w:rFonts w:eastAsia="Microsoft JhengHei UI" w:cstheme="minorHAnsi"/>
          <w:color w:val="383838"/>
          <w:sz w:val="24"/>
          <w:szCs w:val="24"/>
          <w:lang w:eastAsia="zh-CN"/>
        </w:rPr>
        <w:t xml:space="preserve">osservano con attenzione, metodo e dedizione il loro vigneto e ne capiscono le esigenze. </w:t>
      </w:r>
    </w:p>
    <w:p w14:paraId="2AE5F598" w14:textId="77777777" w:rsidR="00760770" w:rsidRDefault="00760770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C0C09A"/>
          <w:sz w:val="20"/>
          <w:szCs w:val="20"/>
        </w:rPr>
      </w:pPr>
    </w:p>
    <w:p w14:paraId="530BA368" w14:textId="77777777" w:rsidR="00DA5422" w:rsidRPr="00C62691" w:rsidRDefault="00DA5422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088B44D" w14:textId="77777777" w:rsidR="00760770" w:rsidRDefault="00760770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Per informazioni</w:t>
      </w:r>
    </w:p>
    <w:p w14:paraId="3A74F32E" w14:textId="33A20806" w:rsidR="00B55155" w:rsidRPr="00B361D9" w:rsidRDefault="00B55155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www.perleuve.it</w:t>
      </w:r>
    </w:p>
    <w:p w14:paraId="17798BCC" w14:textId="735DE37E" w:rsidR="00760770" w:rsidRPr="00141E76" w:rsidRDefault="00141E76" w:rsidP="00760770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796F7A" w:rsidRPr="00141E76">
          <w:rPr>
            <w:rStyle w:val="Collegamentoipertestuale"/>
            <w:color w:val="auto"/>
            <w:u w:val="none"/>
          </w:rPr>
          <w:t>comunicazione@perleuve.it</w:t>
        </w:r>
      </w:hyperlink>
    </w:p>
    <w:p w14:paraId="64901239" w14:textId="6B5239D3" w:rsidR="00796F7A" w:rsidRDefault="00796F7A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t xml:space="preserve">academy@4grapes.it </w:t>
      </w:r>
    </w:p>
    <w:p w14:paraId="1C2DA129" w14:textId="77777777" w:rsidR="00796F7A" w:rsidRPr="00796F7A" w:rsidRDefault="00796F7A" w:rsidP="007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6F7A">
        <w:rPr>
          <w:rFonts w:ascii="Verdana" w:eastAsia="Times New Roman" w:hAnsi="Verdana" w:cs="Times New Roman"/>
          <w:color w:val="000000"/>
          <w:sz w:val="18"/>
          <w:szCs w:val="18"/>
          <w:lang w:eastAsia="zh-CN"/>
        </w:rPr>
        <w:t>T: 339 2070155</w:t>
      </w:r>
    </w:p>
    <w:p w14:paraId="46D5B844" w14:textId="77777777" w:rsidR="00760770" w:rsidRDefault="00760770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Via Isonzo 23</w:t>
      </w:r>
      <w:r w:rsidRPr="00B361D9">
        <w:rPr>
          <w:rFonts w:ascii="ArialMT" w:hAnsi="ArialMT" w:cs="ArialMT"/>
          <w:color w:val="000000"/>
          <w:sz w:val="20"/>
          <w:szCs w:val="20"/>
        </w:rPr>
        <w:t xml:space="preserve"> - Cormons (Go) </w:t>
      </w:r>
    </w:p>
    <w:p w14:paraId="100AEC66" w14:textId="77777777" w:rsidR="00760770" w:rsidRDefault="00760770" w:rsidP="007607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A1A9FA0" w14:textId="77777777" w:rsidR="00B55155" w:rsidRDefault="00B55155" w:rsidP="007607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C09A"/>
          <w:sz w:val="20"/>
          <w:szCs w:val="28"/>
        </w:rPr>
      </w:pPr>
    </w:p>
    <w:p w14:paraId="0E1BBF34" w14:textId="77777777" w:rsidR="00760770" w:rsidRPr="00C62691" w:rsidRDefault="00760770" w:rsidP="007607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C09A"/>
          <w:sz w:val="20"/>
          <w:szCs w:val="28"/>
        </w:rPr>
      </w:pPr>
      <w:r w:rsidRPr="00C62691">
        <w:rPr>
          <w:rFonts w:ascii="ArialMT" w:hAnsi="ArialMT" w:cs="ArialMT"/>
          <w:b/>
          <w:color w:val="C0C09A"/>
          <w:sz w:val="20"/>
          <w:szCs w:val="28"/>
        </w:rPr>
        <w:t xml:space="preserve">Ufficio Stampa: </w:t>
      </w:r>
    </w:p>
    <w:p w14:paraId="5982DF91" w14:textId="77777777" w:rsidR="00760770" w:rsidRDefault="00760770" w:rsidP="005F1F3D">
      <w:pPr>
        <w:shd w:val="clear" w:color="auto" w:fill="FFFFFF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17338">
        <w:rPr>
          <w:rFonts w:ascii="Arial" w:eastAsia="Times New Roman" w:hAnsi="Arial" w:cs="Arial"/>
          <w:b/>
          <w:color w:val="222222"/>
          <w:sz w:val="20"/>
          <w:szCs w:val="20"/>
          <w:bdr w:val="none" w:sz="0" w:space="0" w:color="auto" w:frame="1"/>
          <w:lang w:eastAsia="it-IT"/>
        </w:rPr>
        <w:t>Agorà di Marina Tagliaferri</w:t>
      </w:r>
      <w:r w:rsidRPr="00B1733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it-IT"/>
        </w:rPr>
        <w:t xml:space="preserve"> - Tel. 048162385 - </w:t>
      </w:r>
      <w:hyperlink r:id="rId8" w:history="1">
        <w:r w:rsidRPr="00B17338">
          <w:rPr>
            <w:rFonts w:ascii="Arial" w:eastAsia="Times New Roman" w:hAnsi="Arial" w:cs="Arial"/>
            <w:color w:val="222222"/>
            <w:sz w:val="20"/>
            <w:szCs w:val="20"/>
            <w:bdr w:val="none" w:sz="0" w:space="0" w:color="auto" w:frame="1"/>
            <w:lang w:eastAsia="it-IT"/>
          </w:rPr>
          <w:t>agora@studio-agora.it</w:t>
        </w:r>
      </w:hyperlink>
      <w:r w:rsidR="00DA5422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it-IT"/>
        </w:rPr>
        <w:t xml:space="preserve"> - </w:t>
      </w:r>
      <w:hyperlink r:id="rId9" w:history="1">
        <w:r w:rsidRPr="00B17338">
          <w:rPr>
            <w:rFonts w:ascii="Arial" w:eastAsia="Times New Roman" w:hAnsi="Arial" w:cs="Arial"/>
            <w:color w:val="222222"/>
            <w:sz w:val="20"/>
            <w:szCs w:val="20"/>
            <w:bdr w:val="none" w:sz="0" w:space="0" w:color="auto" w:frame="1"/>
            <w:lang w:eastAsia="it-IT"/>
          </w:rPr>
          <w:t>www.studio-agora.it</w:t>
        </w:r>
      </w:hyperlink>
      <w:r w:rsidR="005F1F3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it-IT"/>
        </w:rPr>
        <w:t>   </w:t>
      </w:r>
    </w:p>
    <w:sectPr w:rsidR="00760770" w:rsidSect="004A4837">
      <w:headerReference w:type="default" r:id="rId10"/>
      <w:footerReference w:type="default" r:id="rId11"/>
      <w:pgSz w:w="11906" w:h="16838"/>
      <w:pgMar w:top="3402" w:right="1418" w:bottom="567" w:left="1701" w:header="142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A4D7" w14:textId="77777777" w:rsidR="00AB47E6" w:rsidRDefault="00AB47E6">
      <w:pPr>
        <w:spacing w:after="0" w:line="240" w:lineRule="auto"/>
      </w:pPr>
      <w:r>
        <w:separator/>
      </w:r>
    </w:p>
  </w:endnote>
  <w:endnote w:type="continuationSeparator" w:id="0">
    <w:p w14:paraId="30D72BD5" w14:textId="77777777" w:rsidR="00AB47E6" w:rsidRDefault="00A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E052" w14:textId="77777777" w:rsidR="0023792E" w:rsidRPr="00F15A7F" w:rsidRDefault="00611465">
    <w:pPr>
      <w:pStyle w:val="Pidipagina"/>
      <w:rPr>
        <w:sz w:val="20"/>
        <w:szCs w:val="20"/>
      </w:rPr>
    </w:pPr>
  </w:p>
  <w:p w14:paraId="126D95EA" w14:textId="79DEFE49" w:rsidR="00532BEF" w:rsidRDefault="006114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B2BE" w14:textId="77777777" w:rsidR="00AB47E6" w:rsidRDefault="00AB47E6">
      <w:pPr>
        <w:spacing w:after="0" w:line="240" w:lineRule="auto"/>
      </w:pPr>
      <w:r>
        <w:separator/>
      </w:r>
    </w:p>
  </w:footnote>
  <w:footnote w:type="continuationSeparator" w:id="0">
    <w:p w14:paraId="676D6E64" w14:textId="77777777" w:rsidR="00AB47E6" w:rsidRDefault="00A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042A" w14:textId="77777777" w:rsidR="00532BEF" w:rsidRDefault="000D4C7F" w:rsidP="004A48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960738" wp14:editId="699FD22C">
          <wp:extent cx="2018030" cy="2018030"/>
          <wp:effectExtent l="0" t="0" r="127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201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852"/>
    <w:multiLevelType w:val="hybridMultilevel"/>
    <w:tmpl w:val="93906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05D"/>
    <w:multiLevelType w:val="hybridMultilevel"/>
    <w:tmpl w:val="8FD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0"/>
    <w:rsid w:val="000B56DE"/>
    <w:rsid w:val="000D4C7F"/>
    <w:rsid w:val="00141E76"/>
    <w:rsid w:val="002E244C"/>
    <w:rsid w:val="002E2AC7"/>
    <w:rsid w:val="003228AE"/>
    <w:rsid w:val="003464E8"/>
    <w:rsid w:val="00374AA1"/>
    <w:rsid w:val="00426DF7"/>
    <w:rsid w:val="004A20DC"/>
    <w:rsid w:val="004A4837"/>
    <w:rsid w:val="004C20C0"/>
    <w:rsid w:val="004C7AC3"/>
    <w:rsid w:val="004E58D7"/>
    <w:rsid w:val="005F1F3D"/>
    <w:rsid w:val="00611465"/>
    <w:rsid w:val="0066262F"/>
    <w:rsid w:val="006E5C1D"/>
    <w:rsid w:val="0075529A"/>
    <w:rsid w:val="00755421"/>
    <w:rsid w:val="00760770"/>
    <w:rsid w:val="00783C7C"/>
    <w:rsid w:val="00794163"/>
    <w:rsid w:val="00796F7A"/>
    <w:rsid w:val="00881B61"/>
    <w:rsid w:val="00883601"/>
    <w:rsid w:val="008E6675"/>
    <w:rsid w:val="0093479A"/>
    <w:rsid w:val="009553A1"/>
    <w:rsid w:val="00973AAC"/>
    <w:rsid w:val="00A26EC7"/>
    <w:rsid w:val="00A478D8"/>
    <w:rsid w:val="00AB47E6"/>
    <w:rsid w:val="00AE7747"/>
    <w:rsid w:val="00AF4489"/>
    <w:rsid w:val="00B55155"/>
    <w:rsid w:val="00B74A62"/>
    <w:rsid w:val="00BF1970"/>
    <w:rsid w:val="00BF7238"/>
    <w:rsid w:val="00C92080"/>
    <w:rsid w:val="00D60A6D"/>
    <w:rsid w:val="00DA5422"/>
    <w:rsid w:val="00DC2653"/>
    <w:rsid w:val="00DD0307"/>
    <w:rsid w:val="00ED79B1"/>
    <w:rsid w:val="00EE282A"/>
    <w:rsid w:val="00F321DA"/>
    <w:rsid w:val="00F35499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ABBA0"/>
  <w15:chartTrackingRefBased/>
  <w15:docId w15:val="{62253BBA-5E5E-438C-B3DB-7E73918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770"/>
  </w:style>
  <w:style w:type="paragraph" w:styleId="Pidipagina">
    <w:name w:val="footer"/>
    <w:basedOn w:val="Normale"/>
    <w:link w:val="PidipaginaCarattere"/>
    <w:uiPriority w:val="99"/>
    <w:unhideWhenUsed/>
    <w:rsid w:val="00760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770"/>
  </w:style>
  <w:style w:type="paragraph" w:styleId="Paragrafoelenco">
    <w:name w:val="List Paragraph"/>
    <w:basedOn w:val="Normale"/>
    <w:uiPriority w:val="34"/>
    <w:qFormat/>
    <w:rsid w:val="00760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8D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96F7A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96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zione@perleuv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5</cp:revision>
  <cp:lastPrinted>2021-02-02T07:51:00Z</cp:lastPrinted>
  <dcterms:created xsi:type="dcterms:W3CDTF">2021-02-02T09:04:00Z</dcterms:created>
  <dcterms:modified xsi:type="dcterms:W3CDTF">2021-02-02T09:39:00Z</dcterms:modified>
</cp:coreProperties>
</file>